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5" w:type="dxa"/>
        <w:tblLayout w:type="fixed"/>
        <w:tblLook w:val="0000" w:firstRow="0" w:lastRow="0" w:firstColumn="0" w:lastColumn="0" w:noHBand="0" w:noVBand="0"/>
      </w:tblPr>
      <w:tblGrid>
        <w:gridCol w:w="4068"/>
        <w:gridCol w:w="5877"/>
      </w:tblGrid>
      <w:tr w:rsidR="00EB322B" w:rsidRPr="00956C18" w:rsidTr="00FF4831">
        <w:trPr>
          <w:trHeight w:val="1368"/>
        </w:trPr>
        <w:tc>
          <w:tcPr>
            <w:tcW w:w="4068" w:type="dxa"/>
          </w:tcPr>
          <w:p w:rsidR="00EB322B" w:rsidRPr="00E8628D" w:rsidRDefault="00EB322B" w:rsidP="00FF4831">
            <w:pPr>
              <w:jc w:val="center"/>
              <w:rPr>
                <w:b/>
                <w:color w:val="000000"/>
                <w:spacing w:val="4"/>
                <w:sz w:val="26"/>
                <w:szCs w:val="30"/>
              </w:rPr>
            </w:pPr>
            <w:r w:rsidRPr="00E8628D">
              <w:rPr>
                <w:b/>
                <w:color w:val="000000"/>
                <w:spacing w:val="4"/>
                <w:sz w:val="26"/>
                <w:szCs w:val="30"/>
              </w:rPr>
              <w:t xml:space="preserve">ỦY BAN NHÂN DÂN </w:t>
            </w:r>
          </w:p>
          <w:p w:rsidR="00EB322B" w:rsidRPr="00E8628D" w:rsidRDefault="00EB322B" w:rsidP="00FF4831">
            <w:pPr>
              <w:jc w:val="center"/>
              <w:rPr>
                <w:b/>
                <w:color w:val="000000"/>
                <w:spacing w:val="4"/>
                <w:sz w:val="26"/>
                <w:szCs w:val="30"/>
              </w:rPr>
            </w:pPr>
            <w:r w:rsidRPr="00E8628D">
              <w:rPr>
                <w:b/>
                <w:color w:val="000000"/>
                <w:spacing w:val="4"/>
                <w:sz w:val="26"/>
                <w:szCs w:val="30"/>
              </w:rPr>
              <w:t xml:space="preserve">TỈNH THỪA THIÊN HUẾ </w:t>
            </w:r>
          </w:p>
          <w:p w:rsidR="00EB322B" w:rsidRPr="00956C18" w:rsidRDefault="00D654B4" w:rsidP="00FF4831">
            <w:pPr>
              <w:jc w:val="center"/>
              <w:rPr>
                <w:color w:val="000000"/>
                <w:spacing w:val="4"/>
                <w:sz w:val="26"/>
                <w:szCs w:val="30"/>
              </w:rPr>
            </w:pPr>
            <w:r>
              <w:rPr>
                <w:color w:val="000000"/>
                <w:spacing w:val="4"/>
                <w:sz w:val="26"/>
                <w:szCs w:val="30"/>
              </w:rPr>
              <w:pict>
                <v:line id="_x0000_s1026" style="position:absolute;left:0;text-align:left;z-index:251660288" from="62.25pt,2pt" to="128.55pt,2pt"/>
              </w:pict>
            </w:r>
          </w:p>
          <w:p w:rsidR="00EB322B" w:rsidRPr="00956C18" w:rsidRDefault="00EB322B" w:rsidP="00FF4831">
            <w:pPr>
              <w:jc w:val="center"/>
              <w:rPr>
                <w:color w:val="000000"/>
                <w:spacing w:val="4"/>
                <w:sz w:val="28"/>
                <w:szCs w:val="30"/>
              </w:rPr>
            </w:pPr>
            <w:r w:rsidRPr="00956C18">
              <w:rPr>
                <w:color w:val="000000"/>
                <w:spacing w:val="4"/>
                <w:sz w:val="28"/>
                <w:szCs w:val="30"/>
              </w:rPr>
              <w:t xml:space="preserve">Số: </w:t>
            </w:r>
            <w:r>
              <w:rPr>
                <w:color w:val="000000"/>
                <w:spacing w:val="4"/>
                <w:sz w:val="28"/>
                <w:szCs w:val="30"/>
              </w:rPr>
              <w:t xml:space="preserve"> </w:t>
            </w:r>
            <w:r w:rsidR="009B5000">
              <w:rPr>
                <w:color w:val="000000"/>
                <w:spacing w:val="4"/>
                <w:sz w:val="28"/>
                <w:szCs w:val="30"/>
              </w:rPr>
              <w:t>1188</w:t>
            </w:r>
            <w:r>
              <w:rPr>
                <w:color w:val="000000"/>
                <w:spacing w:val="4"/>
                <w:sz w:val="28"/>
                <w:szCs w:val="30"/>
              </w:rPr>
              <w:t xml:space="preserve">  </w:t>
            </w:r>
            <w:r w:rsidRPr="00956C18">
              <w:rPr>
                <w:color w:val="000000"/>
                <w:spacing w:val="4"/>
                <w:sz w:val="28"/>
                <w:szCs w:val="30"/>
              </w:rPr>
              <w:t>/</w:t>
            </w:r>
            <w:r>
              <w:rPr>
                <w:color w:val="000000"/>
                <w:spacing w:val="4"/>
                <w:sz w:val="28"/>
                <w:szCs w:val="30"/>
              </w:rPr>
              <w:t>UBND-</w:t>
            </w:r>
            <w:r w:rsidRPr="00956C18">
              <w:rPr>
                <w:color w:val="000000"/>
                <w:spacing w:val="4"/>
                <w:sz w:val="28"/>
                <w:szCs w:val="30"/>
              </w:rPr>
              <w:t>KSTH</w:t>
            </w:r>
          </w:p>
          <w:p w:rsidR="005162D4" w:rsidRDefault="00EB322B" w:rsidP="007F591B">
            <w:pPr>
              <w:jc w:val="center"/>
              <w:rPr>
                <w:color w:val="000000"/>
                <w:spacing w:val="4"/>
                <w:sz w:val="26"/>
                <w:szCs w:val="30"/>
              </w:rPr>
            </w:pPr>
            <w:r w:rsidRPr="00956C18">
              <w:rPr>
                <w:color w:val="000000"/>
                <w:spacing w:val="4"/>
                <w:sz w:val="26"/>
                <w:szCs w:val="30"/>
              </w:rPr>
              <w:t>V/v</w:t>
            </w:r>
            <w:r w:rsidR="00A3729C">
              <w:rPr>
                <w:color w:val="000000"/>
                <w:spacing w:val="4"/>
                <w:sz w:val="26"/>
                <w:szCs w:val="30"/>
              </w:rPr>
              <w:t xml:space="preserve"> </w:t>
            </w:r>
            <w:r w:rsidR="007F591B">
              <w:rPr>
                <w:color w:val="000000"/>
                <w:spacing w:val="4"/>
                <w:sz w:val="26"/>
                <w:szCs w:val="30"/>
              </w:rPr>
              <w:t>góp ý</w:t>
            </w:r>
            <w:r w:rsidRPr="00956C18">
              <w:rPr>
                <w:color w:val="000000"/>
                <w:spacing w:val="4"/>
                <w:sz w:val="26"/>
                <w:szCs w:val="30"/>
              </w:rPr>
              <w:t xml:space="preserve"> </w:t>
            </w:r>
            <w:r>
              <w:rPr>
                <w:color w:val="000000"/>
                <w:spacing w:val="4"/>
                <w:sz w:val="26"/>
                <w:szCs w:val="30"/>
              </w:rPr>
              <w:t>d</w:t>
            </w:r>
            <w:r w:rsidRPr="00956C18">
              <w:rPr>
                <w:color w:val="000000"/>
                <w:spacing w:val="4"/>
                <w:sz w:val="26"/>
                <w:szCs w:val="30"/>
              </w:rPr>
              <w:t xml:space="preserve">ự thảo </w:t>
            </w:r>
            <w:r>
              <w:rPr>
                <w:color w:val="000000"/>
                <w:spacing w:val="4"/>
                <w:sz w:val="26"/>
                <w:szCs w:val="30"/>
              </w:rPr>
              <w:t>Nghị định</w:t>
            </w:r>
          </w:p>
          <w:p w:rsidR="005162D4" w:rsidRDefault="00EB322B" w:rsidP="007F591B">
            <w:pPr>
              <w:jc w:val="center"/>
              <w:rPr>
                <w:color w:val="000000"/>
                <w:spacing w:val="4"/>
                <w:sz w:val="26"/>
                <w:szCs w:val="30"/>
              </w:rPr>
            </w:pPr>
            <w:r>
              <w:rPr>
                <w:color w:val="000000"/>
                <w:spacing w:val="4"/>
                <w:sz w:val="26"/>
                <w:szCs w:val="30"/>
              </w:rPr>
              <w:t xml:space="preserve">quy định TTHC thuộc lĩnh vực </w:t>
            </w:r>
          </w:p>
          <w:p w:rsidR="00EB322B" w:rsidRPr="00956C18" w:rsidRDefault="007F591B" w:rsidP="007F591B">
            <w:pPr>
              <w:jc w:val="center"/>
              <w:rPr>
                <w:color w:val="000000"/>
                <w:spacing w:val="4"/>
                <w:sz w:val="30"/>
                <w:szCs w:val="30"/>
              </w:rPr>
            </w:pPr>
            <w:r>
              <w:rPr>
                <w:color w:val="000000"/>
                <w:spacing w:val="4"/>
                <w:sz w:val="26"/>
                <w:szCs w:val="30"/>
              </w:rPr>
              <w:t>kho bạc nhà nước</w:t>
            </w:r>
          </w:p>
        </w:tc>
        <w:tc>
          <w:tcPr>
            <w:tcW w:w="5877" w:type="dxa"/>
          </w:tcPr>
          <w:p w:rsidR="00EB322B" w:rsidRPr="00956C18" w:rsidRDefault="00EB322B" w:rsidP="00FF4831">
            <w:pPr>
              <w:rPr>
                <w:b/>
                <w:color w:val="000000"/>
                <w:spacing w:val="4"/>
                <w:sz w:val="26"/>
                <w:szCs w:val="30"/>
              </w:rPr>
            </w:pPr>
            <w:r w:rsidRPr="00956C18">
              <w:rPr>
                <w:b/>
                <w:color w:val="000000"/>
                <w:spacing w:val="4"/>
                <w:sz w:val="26"/>
                <w:szCs w:val="30"/>
              </w:rPr>
              <w:t xml:space="preserve">CỘNG HÒA XÃ HỘI CHỦ NGHĨA VIỆT </w:t>
            </w:r>
            <w:smartTag w:uri="urn:schemas-microsoft-com:office:smarttags" w:element="place">
              <w:smartTag w:uri="urn:schemas-microsoft-com:office:smarttags" w:element="country-region">
                <w:r w:rsidRPr="00956C18">
                  <w:rPr>
                    <w:b/>
                    <w:color w:val="000000"/>
                    <w:spacing w:val="4"/>
                    <w:sz w:val="26"/>
                    <w:szCs w:val="30"/>
                  </w:rPr>
                  <w:t>NAM</w:t>
                </w:r>
              </w:smartTag>
            </w:smartTag>
            <w:r w:rsidRPr="00956C18">
              <w:rPr>
                <w:b/>
                <w:color w:val="000000"/>
                <w:spacing w:val="4"/>
                <w:sz w:val="26"/>
                <w:szCs w:val="30"/>
              </w:rPr>
              <w:t xml:space="preserve"> </w:t>
            </w:r>
          </w:p>
          <w:p w:rsidR="00EB322B" w:rsidRPr="00956C18" w:rsidRDefault="00EB322B" w:rsidP="00FF4831">
            <w:pPr>
              <w:jc w:val="center"/>
              <w:rPr>
                <w:b/>
                <w:color w:val="000000"/>
                <w:spacing w:val="4"/>
                <w:sz w:val="26"/>
                <w:szCs w:val="30"/>
              </w:rPr>
            </w:pPr>
            <w:r w:rsidRPr="00956C18">
              <w:rPr>
                <w:b/>
                <w:color w:val="000000"/>
                <w:spacing w:val="4"/>
                <w:sz w:val="26"/>
                <w:szCs w:val="30"/>
              </w:rPr>
              <w:t>Độc lập - Tự do - Hạnh phúc</w:t>
            </w:r>
          </w:p>
          <w:p w:rsidR="00EB322B" w:rsidRPr="00956C18" w:rsidRDefault="00D654B4" w:rsidP="00FF4831">
            <w:pPr>
              <w:jc w:val="center"/>
              <w:rPr>
                <w:b/>
                <w:color w:val="000000"/>
                <w:spacing w:val="4"/>
                <w:sz w:val="26"/>
                <w:szCs w:val="30"/>
              </w:rPr>
            </w:pPr>
            <w:r>
              <w:rPr>
                <w:color w:val="000000"/>
                <w:spacing w:val="4"/>
                <w:sz w:val="26"/>
                <w:szCs w:val="30"/>
              </w:rPr>
              <w:pict>
                <v:line id="_x0000_s1027" style="position:absolute;left:0;text-align:left;z-index:251661312" from="61.6pt,2.75pt" to="218.35pt,2.75pt"/>
              </w:pict>
            </w:r>
          </w:p>
          <w:p w:rsidR="00EB322B" w:rsidRPr="00956C18" w:rsidRDefault="00EB322B" w:rsidP="00A3729C">
            <w:pPr>
              <w:pStyle w:val="Heading2"/>
              <w:rPr>
                <w:rFonts w:ascii="Times New Roman" w:hAnsi="Times New Roman"/>
                <w:color w:val="000000"/>
                <w:spacing w:val="4"/>
                <w:sz w:val="30"/>
                <w:szCs w:val="30"/>
              </w:rPr>
            </w:pPr>
            <w:r w:rsidRPr="00956C18">
              <w:rPr>
                <w:rFonts w:ascii="Times New Roman" w:hAnsi="Times New Roman"/>
                <w:color w:val="000000"/>
                <w:spacing w:val="4"/>
                <w:szCs w:val="30"/>
              </w:rPr>
              <w:t xml:space="preserve">Thừa Thiên Huế, ngày </w:t>
            </w:r>
            <w:r>
              <w:rPr>
                <w:rFonts w:ascii="Times New Roman" w:hAnsi="Times New Roman"/>
                <w:color w:val="000000"/>
                <w:spacing w:val="4"/>
                <w:szCs w:val="30"/>
              </w:rPr>
              <w:t xml:space="preserve"> </w:t>
            </w:r>
            <w:r w:rsidR="009B5000">
              <w:rPr>
                <w:rFonts w:ascii="Times New Roman" w:hAnsi="Times New Roman"/>
                <w:color w:val="000000"/>
                <w:spacing w:val="4"/>
                <w:szCs w:val="30"/>
              </w:rPr>
              <w:t>26</w:t>
            </w:r>
            <w:bookmarkStart w:id="0" w:name="_GoBack"/>
            <w:bookmarkEnd w:id="0"/>
            <w:r w:rsidR="00A3729C">
              <w:rPr>
                <w:rFonts w:ascii="Times New Roman" w:hAnsi="Times New Roman"/>
                <w:color w:val="000000"/>
                <w:spacing w:val="4"/>
                <w:szCs w:val="30"/>
              </w:rPr>
              <w:t xml:space="preserve"> </w:t>
            </w:r>
            <w:r>
              <w:rPr>
                <w:rFonts w:ascii="Times New Roman" w:hAnsi="Times New Roman"/>
                <w:color w:val="000000"/>
                <w:spacing w:val="4"/>
                <w:szCs w:val="30"/>
              </w:rPr>
              <w:t xml:space="preserve"> </w:t>
            </w:r>
            <w:r w:rsidRPr="00956C18">
              <w:rPr>
                <w:rFonts w:ascii="Times New Roman" w:hAnsi="Times New Roman"/>
                <w:color w:val="000000"/>
                <w:spacing w:val="4"/>
                <w:szCs w:val="30"/>
              </w:rPr>
              <w:t xml:space="preserve"> tháng </w:t>
            </w:r>
            <w:r>
              <w:rPr>
                <w:rFonts w:ascii="Times New Roman" w:hAnsi="Times New Roman"/>
                <w:color w:val="000000"/>
                <w:spacing w:val="4"/>
                <w:szCs w:val="30"/>
              </w:rPr>
              <w:t>0</w:t>
            </w:r>
            <w:r w:rsidR="00A3729C">
              <w:rPr>
                <w:rFonts w:ascii="Times New Roman" w:hAnsi="Times New Roman"/>
                <w:color w:val="000000"/>
                <w:spacing w:val="4"/>
                <w:szCs w:val="30"/>
              </w:rPr>
              <w:t>2</w:t>
            </w:r>
            <w:r w:rsidRPr="00956C18">
              <w:rPr>
                <w:rFonts w:ascii="Times New Roman" w:hAnsi="Times New Roman"/>
                <w:color w:val="000000"/>
                <w:spacing w:val="4"/>
                <w:szCs w:val="30"/>
              </w:rPr>
              <w:t xml:space="preserve"> năm 201</w:t>
            </w:r>
            <w:r>
              <w:rPr>
                <w:rFonts w:ascii="Times New Roman" w:hAnsi="Times New Roman"/>
                <w:color w:val="000000"/>
                <w:spacing w:val="4"/>
                <w:szCs w:val="30"/>
              </w:rPr>
              <w:t>8</w:t>
            </w:r>
          </w:p>
        </w:tc>
      </w:tr>
    </w:tbl>
    <w:p w:rsidR="00EB322B" w:rsidRPr="00956C18" w:rsidRDefault="00EB322B" w:rsidP="00EB322B">
      <w:pPr>
        <w:jc w:val="both"/>
        <w:rPr>
          <w:color w:val="000000"/>
          <w:spacing w:val="4"/>
          <w:sz w:val="18"/>
          <w:szCs w:val="30"/>
        </w:rPr>
      </w:pPr>
      <w:r w:rsidRPr="00956C18">
        <w:rPr>
          <w:color w:val="000000"/>
          <w:spacing w:val="4"/>
          <w:sz w:val="30"/>
          <w:szCs w:val="30"/>
        </w:rPr>
        <w:t xml:space="preserve"> </w:t>
      </w:r>
    </w:p>
    <w:p w:rsidR="007F591B" w:rsidRPr="007F591B" w:rsidRDefault="007F591B" w:rsidP="00CB353A">
      <w:pPr>
        <w:spacing w:before="240" w:after="360" w:line="360" w:lineRule="exact"/>
        <w:jc w:val="center"/>
        <w:rPr>
          <w:bCs/>
          <w:sz w:val="28"/>
          <w:szCs w:val="28"/>
          <w:lang w:val="it-IT"/>
        </w:rPr>
      </w:pPr>
      <w:r w:rsidRPr="007F591B">
        <w:rPr>
          <w:bCs/>
          <w:sz w:val="28"/>
          <w:szCs w:val="28"/>
          <w:lang w:val="it-IT"/>
        </w:rPr>
        <w:t>Kính gửi: Bộ Tài chính</w:t>
      </w:r>
    </w:p>
    <w:p w:rsidR="007F591B" w:rsidRPr="007F591B" w:rsidRDefault="007F591B" w:rsidP="00CB353A">
      <w:pPr>
        <w:spacing w:before="600" w:after="120" w:line="360" w:lineRule="exact"/>
        <w:ind w:left="57" w:right="113" w:firstLine="720"/>
        <w:jc w:val="both"/>
        <w:rPr>
          <w:color w:val="000000"/>
          <w:sz w:val="28"/>
          <w:szCs w:val="28"/>
          <w:lang w:val="it-IT"/>
        </w:rPr>
      </w:pPr>
      <w:r w:rsidRPr="007F591B">
        <w:rPr>
          <w:sz w:val="28"/>
          <w:szCs w:val="28"/>
          <w:lang w:val="pt-BR"/>
        </w:rPr>
        <w:t>Thực hiện Công văn số 706/BTC-KBNN ngày 18/01/2018 của Bộ Tài chính về việc lấy ý kiến tham gia về</w:t>
      </w:r>
      <w:r w:rsidRPr="007F591B">
        <w:rPr>
          <w:color w:val="000000"/>
          <w:sz w:val="28"/>
          <w:szCs w:val="28"/>
          <w:lang w:val="it-IT"/>
        </w:rPr>
        <w:t xml:space="preserve"> dự thảo Nghị định quy định </w:t>
      </w:r>
      <w:r>
        <w:rPr>
          <w:color w:val="000000"/>
          <w:sz w:val="28"/>
          <w:szCs w:val="28"/>
          <w:lang w:val="it-IT"/>
        </w:rPr>
        <w:t>thủ tục hành chính</w:t>
      </w:r>
      <w:r w:rsidRPr="007F591B">
        <w:rPr>
          <w:color w:val="000000"/>
          <w:sz w:val="28"/>
          <w:szCs w:val="28"/>
          <w:lang w:val="it-IT"/>
        </w:rPr>
        <w:t xml:space="preserve"> thuộc lĩnh vực </w:t>
      </w:r>
      <w:r>
        <w:rPr>
          <w:color w:val="000000"/>
          <w:sz w:val="28"/>
          <w:szCs w:val="28"/>
          <w:lang w:val="it-IT"/>
        </w:rPr>
        <w:t>kho bạc nhà nước (bao gồm 14 TTHC)</w:t>
      </w:r>
      <w:r w:rsidRPr="007F591B">
        <w:rPr>
          <w:color w:val="000000"/>
          <w:sz w:val="28"/>
          <w:szCs w:val="28"/>
          <w:lang w:val="it-IT"/>
        </w:rPr>
        <w:t xml:space="preserve">. </w:t>
      </w:r>
      <w:r>
        <w:rPr>
          <w:color w:val="000000"/>
          <w:sz w:val="28"/>
          <w:szCs w:val="28"/>
          <w:lang w:val="it-IT"/>
        </w:rPr>
        <w:t>Sau khi tổng hợp ý kiến góp ý từ các cơ quan chức năng liên quan (chủ yếu tập trung đến: thành phần hồ sơ cần nộp, thời gian thực hiện), Ủy ban nhân dân</w:t>
      </w:r>
      <w:r w:rsidRPr="007F591B">
        <w:rPr>
          <w:color w:val="000000"/>
          <w:sz w:val="28"/>
          <w:szCs w:val="28"/>
          <w:lang w:val="it-IT"/>
        </w:rPr>
        <w:t xml:space="preserve"> tỉnh Thừa Thiên Huế </w:t>
      </w:r>
      <w:r>
        <w:rPr>
          <w:color w:val="000000"/>
          <w:sz w:val="28"/>
          <w:szCs w:val="28"/>
          <w:lang w:val="it-IT"/>
        </w:rPr>
        <w:t xml:space="preserve">có một số </w:t>
      </w:r>
      <w:r w:rsidRPr="007F591B">
        <w:rPr>
          <w:color w:val="000000"/>
          <w:sz w:val="28"/>
          <w:szCs w:val="28"/>
          <w:lang w:val="it-IT"/>
        </w:rPr>
        <w:t xml:space="preserve">ý kiến </w:t>
      </w:r>
      <w:r>
        <w:rPr>
          <w:color w:val="000000"/>
          <w:sz w:val="28"/>
          <w:szCs w:val="28"/>
          <w:lang w:val="it-IT"/>
        </w:rPr>
        <w:t xml:space="preserve">góp ý </w:t>
      </w:r>
      <w:r w:rsidRPr="007F591B">
        <w:rPr>
          <w:color w:val="000000"/>
          <w:sz w:val="28"/>
          <w:szCs w:val="28"/>
          <w:lang w:val="it-IT"/>
        </w:rPr>
        <w:t>như sau:</w:t>
      </w:r>
    </w:p>
    <w:p w:rsidR="007F591B" w:rsidRPr="005162D4" w:rsidRDefault="007F591B" w:rsidP="007F591B">
      <w:pPr>
        <w:spacing w:before="120" w:after="120" w:line="360" w:lineRule="exact"/>
        <w:ind w:left="57" w:right="113" w:firstLine="720"/>
        <w:jc w:val="both"/>
        <w:rPr>
          <w:i/>
          <w:sz w:val="28"/>
          <w:szCs w:val="28"/>
          <w:lang w:val="pt-BR"/>
        </w:rPr>
      </w:pPr>
      <w:r w:rsidRPr="007F591B">
        <w:rPr>
          <w:sz w:val="28"/>
          <w:szCs w:val="28"/>
          <w:lang w:val="pt-BR"/>
        </w:rPr>
        <w:t>- Tại Điều 10</w:t>
      </w:r>
      <w:r w:rsidR="005162D4">
        <w:rPr>
          <w:sz w:val="28"/>
          <w:szCs w:val="28"/>
          <w:lang w:val="pt-BR"/>
        </w:rPr>
        <w:t>,</w:t>
      </w:r>
      <w:r w:rsidRPr="007F591B">
        <w:rPr>
          <w:sz w:val="28"/>
          <w:szCs w:val="28"/>
          <w:lang w:val="pt-BR"/>
        </w:rPr>
        <w:t xml:space="preserve"> </w:t>
      </w:r>
      <w:r w:rsidR="00CB353A">
        <w:rPr>
          <w:sz w:val="28"/>
          <w:szCs w:val="28"/>
          <w:lang w:val="pt-BR"/>
        </w:rPr>
        <w:t>K</w:t>
      </w:r>
      <w:r w:rsidRPr="007F591B">
        <w:rPr>
          <w:sz w:val="28"/>
          <w:szCs w:val="28"/>
          <w:lang w:val="pt-BR"/>
        </w:rPr>
        <w:t>hoản 2</w:t>
      </w:r>
      <w:r w:rsidR="005162D4">
        <w:rPr>
          <w:sz w:val="28"/>
          <w:szCs w:val="28"/>
          <w:lang w:val="pt-BR"/>
        </w:rPr>
        <w:t>,</w:t>
      </w:r>
      <w:r w:rsidRPr="007F591B">
        <w:rPr>
          <w:sz w:val="28"/>
          <w:szCs w:val="28"/>
          <w:lang w:val="pt-BR"/>
        </w:rPr>
        <w:t xml:space="preserve"> mục b: </w:t>
      </w:r>
      <w:r w:rsidR="005162D4" w:rsidRPr="005162D4">
        <w:rPr>
          <w:i/>
          <w:sz w:val="28"/>
          <w:szCs w:val="28"/>
          <w:lang w:val="pt-BR"/>
        </w:rPr>
        <w:t>"...</w:t>
      </w:r>
      <w:r w:rsidRPr="005162D4">
        <w:rPr>
          <w:i/>
          <w:sz w:val="28"/>
          <w:szCs w:val="28"/>
          <w:lang w:val="pt-BR"/>
        </w:rPr>
        <w:t>Kho bạc Nhà nước tiếp nhận, kiểm soát tính hợp pháp, hợp lệ và các điều kiện chi theo quy định của Luật Ngân sách Nhà nước...</w:t>
      </w:r>
      <w:r w:rsidR="005934A8">
        <w:rPr>
          <w:i/>
          <w:sz w:val="28"/>
          <w:szCs w:val="28"/>
          <w:lang w:val="pt-BR"/>
        </w:rPr>
        <w:t>":</w:t>
      </w:r>
    </w:p>
    <w:p w:rsidR="007F591B" w:rsidRPr="007F591B" w:rsidRDefault="005162D4" w:rsidP="007F591B">
      <w:pPr>
        <w:spacing w:before="120" w:after="120" w:line="360" w:lineRule="exact"/>
        <w:ind w:left="57" w:right="113" w:firstLine="720"/>
        <w:jc w:val="both"/>
        <w:rPr>
          <w:sz w:val="28"/>
          <w:szCs w:val="28"/>
          <w:lang w:val="pt-BR"/>
        </w:rPr>
      </w:pPr>
      <w:r>
        <w:rPr>
          <w:sz w:val="28"/>
          <w:szCs w:val="28"/>
          <w:lang w:val="pt-BR"/>
        </w:rPr>
        <w:t xml:space="preserve">Một số cơ quan tham gia góp ý cho rằng, </w:t>
      </w:r>
      <w:r w:rsidR="007F591B" w:rsidRPr="007F591B">
        <w:rPr>
          <w:sz w:val="28"/>
          <w:szCs w:val="28"/>
          <w:lang w:val="pt-BR"/>
        </w:rPr>
        <w:t>điều kiện trên</w:t>
      </w:r>
      <w:r w:rsidR="00FC7DD5">
        <w:rPr>
          <w:sz w:val="28"/>
          <w:szCs w:val="28"/>
          <w:lang w:val="pt-BR"/>
        </w:rPr>
        <w:t xml:space="preserve"> có phạm vi rộng</w:t>
      </w:r>
      <w:r>
        <w:rPr>
          <w:sz w:val="28"/>
          <w:szCs w:val="28"/>
          <w:lang w:val="pt-BR"/>
        </w:rPr>
        <w:t xml:space="preserve"> và kiến nghị </w:t>
      </w:r>
      <w:r w:rsidR="00FC7DD5">
        <w:rPr>
          <w:sz w:val="28"/>
          <w:szCs w:val="28"/>
          <w:lang w:val="pt-BR"/>
        </w:rPr>
        <w:t xml:space="preserve">Bộ Tài chính </w:t>
      </w:r>
      <w:r w:rsidR="007F591B" w:rsidRPr="007F591B">
        <w:rPr>
          <w:sz w:val="28"/>
          <w:szCs w:val="28"/>
          <w:lang w:val="pt-BR"/>
        </w:rPr>
        <w:t>nghiên cứu</w:t>
      </w:r>
      <w:r>
        <w:rPr>
          <w:sz w:val="28"/>
          <w:szCs w:val="28"/>
          <w:lang w:val="pt-BR"/>
        </w:rPr>
        <w:t>,</w:t>
      </w:r>
      <w:r w:rsidR="007F591B" w:rsidRPr="007F591B">
        <w:rPr>
          <w:sz w:val="28"/>
          <w:szCs w:val="28"/>
          <w:lang w:val="pt-BR"/>
        </w:rPr>
        <w:t xml:space="preserve"> đưa vào cụ thể hơn theo hướng phân ra </w:t>
      </w:r>
      <w:r w:rsidR="007F591B" w:rsidRPr="00FC7DD5">
        <w:rPr>
          <w:i/>
          <w:sz w:val="28"/>
          <w:szCs w:val="28"/>
          <w:lang w:val="pt-BR"/>
        </w:rPr>
        <w:t>phần kinh phí ngân sách nhà nước tự chủ</w:t>
      </w:r>
      <w:r w:rsidR="007F591B" w:rsidRPr="007F591B">
        <w:rPr>
          <w:sz w:val="28"/>
          <w:szCs w:val="28"/>
          <w:lang w:val="pt-BR"/>
        </w:rPr>
        <w:t xml:space="preserve"> thì chủ tài khoản hoàn toàn chịu trách nhiệm trước Nhà nước để thuận lợi trong việc K</w:t>
      </w:r>
      <w:r>
        <w:rPr>
          <w:sz w:val="28"/>
          <w:szCs w:val="28"/>
          <w:lang w:val="pt-BR"/>
        </w:rPr>
        <w:t>ho bạc nhà nước</w:t>
      </w:r>
      <w:r w:rsidR="007F591B" w:rsidRPr="007F591B">
        <w:rPr>
          <w:sz w:val="28"/>
          <w:szCs w:val="28"/>
          <w:lang w:val="pt-BR"/>
        </w:rPr>
        <w:t xml:space="preserve"> tiếp nhận và kiểm soát</w:t>
      </w:r>
      <w:r>
        <w:rPr>
          <w:sz w:val="28"/>
          <w:szCs w:val="28"/>
          <w:lang w:val="pt-BR"/>
        </w:rPr>
        <w:t>;</w:t>
      </w:r>
      <w:r w:rsidR="007F591B" w:rsidRPr="007F591B">
        <w:rPr>
          <w:sz w:val="28"/>
          <w:szCs w:val="28"/>
          <w:lang w:val="pt-BR"/>
        </w:rPr>
        <w:t xml:space="preserve"> K</w:t>
      </w:r>
      <w:r>
        <w:rPr>
          <w:sz w:val="28"/>
          <w:szCs w:val="28"/>
          <w:lang w:val="pt-BR"/>
        </w:rPr>
        <w:t>ho bạc nhà nước</w:t>
      </w:r>
      <w:r w:rsidR="007F591B" w:rsidRPr="007F591B">
        <w:rPr>
          <w:sz w:val="28"/>
          <w:szCs w:val="28"/>
          <w:lang w:val="pt-BR"/>
        </w:rPr>
        <w:t xml:space="preserve"> chỉ kiểm soát </w:t>
      </w:r>
      <w:r w:rsidRPr="00FC7DD5">
        <w:rPr>
          <w:i/>
          <w:sz w:val="28"/>
          <w:szCs w:val="28"/>
          <w:lang w:val="pt-BR"/>
        </w:rPr>
        <w:t xml:space="preserve">phần </w:t>
      </w:r>
      <w:r w:rsidR="007F591B" w:rsidRPr="00FC7DD5">
        <w:rPr>
          <w:i/>
          <w:sz w:val="28"/>
          <w:szCs w:val="28"/>
          <w:lang w:val="pt-BR"/>
        </w:rPr>
        <w:t>kinh phí không tự chủ</w:t>
      </w:r>
      <w:r w:rsidR="007F591B" w:rsidRPr="007F591B">
        <w:rPr>
          <w:sz w:val="28"/>
          <w:szCs w:val="28"/>
          <w:lang w:val="pt-BR"/>
        </w:rPr>
        <w:t xml:space="preserve">.  </w:t>
      </w:r>
    </w:p>
    <w:p w:rsidR="007F591B" w:rsidRPr="007F591B" w:rsidRDefault="007F591B" w:rsidP="007F591B">
      <w:pPr>
        <w:spacing w:before="120" w:after="120" w:line="360" w:lineRule="exact"/>
        <w:ind w:left="57" w:right="113" w:firstLine="720"/>
        <w:jc w:val="both"/>
        <w:rPr>
          <w:sz w:val="28"/>
          <w:szCs w:val="28"/>
          <w:lang w:val="pt-BR"/>
        </w:rPr>
      </w:pPr>
      <w:r w:rsidRPr="007F591B">
        <w:rPr>
          <w:sz w:val="28"/>
          <w:szCs w:val="28"/>
          <w:lang w:val="pt-BR"/>
        </w:rPr>
        <w:t xml:space="preserve">- Tại </w:t>
      </w:r>
      <w:r w:rsidR="005162D4">
        <w:rPr>
          <w:sz w:val="28"/>
          <w:szCs w:val="28"/>
          <w:lang w:val="pt-BR"/>
        </w:rPr>
        <w:t>Đ</w:t>
      </w:r>
      <w:r w:rsidRPr="007F591B">
        <w:rPr>
          <w:sz w:val="28"/>
          <w:szCs w:val="28"/>
          <w:lang w:val="pt-BR"/>
        </w:rPr>
        <w:t>iều 11</w:t>
      </w:r>
      <w:r w:rsidR="005162D4">
        <w:rPr>
          <w:sz w:val="28"/>
          <w:szCs w:val="28"/>
          <w:lang w:val="pt-BR"/>
        </w:rPr>
        <w:t>,</w:t>
      </w:r>
      <w:r w:rsidRPr="007F591B">
        <w:rPr>
          <w:sz w:val="28"/>
          <w:szCs w:val="28"/>
          <w:lang w:val="pt-BR"/>
        </w:rPr>
        <w:t xml:space="preserve"> </w:t>
      </w:r>
      <w:r w:rsidR="00CB353A">
        <w:rPr>
          <w:sz w:val="28"/>
          <w:szCs w:val="28"/>
          <w:lang w:val="pt-BR"/>
        </w:rPr>
        <w:t>K</w:t>
      </w:r>
      <w:r w:rsidRPr="007F591B">
        <w:rPr>
          <w:sz w:val="28"/>
          <w:szCs w:val="28"/>
          <w:lang w:val="pt-BR"/>
        </w:rPr>
        <w:t>hoản 4</w:t>
      </w:r>
      <w:r w:rsidR="005162D4">
        <w:rPr>
          <w:sz w:val="28"/>
          <w:szCs w:val="28"/>
          <w:lang w:val="pt-BR"/>
        </w:rPr>
        <w:t>,</w:t>
      </w:r>
      <w:r w:rsidRPr="007F591B">
        <w:rPr>
          <w:sz w:val="28"/>
          <w:szCs w:val="28"/>
          <w:lang w:val="pt-BR"/>
        </w:rPr>
        <w:t xml:space="preserve"> mục b: </w:t>
      </w:r>
      <w:r w:rsidR="005162D4" w:rsidRPr="005162D4">
        <w:rPr>
          <w:i/>
          <w:sz w:val="28"/>
          <w:szCs w:val="28"/>
          <w:lang w:val="pt-BR"/>
        </w:rPr>
        <w:t>"b) Đ</w:t>
      </w:r>
      <w:r w:rsidRPr="005162D4">
        <w:rPr>
          <w:i/>
          <w:sz w:val="28"/>
          <w:szCs w:val="28"/>
          <w:lang w:val="pt-BR"/>
        </w:rPr>
        <w:t>ối với dự án thực hiện, hồ sơ bao gồm:</w:t>
      </w:r>
      <w:r w:rsidR="005162D4" w:rsidRPr="005162D4">
        <w:rPr>
          <w:i/>
          <w:sz w:val="28"/>
          <w:szCs w:val="28"/>
          <w:lang w:val="pt-BR"/>
        </w:rPr>
        <w:t>..."</w:t>
      </w:r>
      <w:r w:rsidR="005934A8">
        <w:rPr>
          <w:i/>
          <w:sz w:val="28"/>
          <w:szCs w:val="28"/>
          <w:lang w:val="pt-BR"/>
        </w:rPr>
        <w:t>:</w:t>
      </w:r>
    </w:p>
    <w:p w:rsidR="007F591B" w:rsidRPr="007F591B" w:rsidRDefault="007F591B" w:rsidP="007F591B">
      <w:pPr>
        <w:spacing w:before="120" w:after="120" w:line="360" w:lineRule="exact"/>
        <w:ind w:left="57" w:right="113"/>
        <w:jc w:val="both"/>
        <w:rPr>
          <w:sz w:val="28"/>
          <w:szCs w:val="28"/>
          <w:lang w:val="pt-BR"/>
        </w:rPr>
      </w:pPr>
      <w:r w:rsidRPr="007F591B">
        <w:rPr>
          <w:sz w:val="28"/>
          <w:szCs w:val="28"/>
          <w:lang w:val="pt-BR"/>
        </w:rPr>
        <w:tab/>
        <w:t xml:space="preserve">Đề nghị không </w:t>
      </w:r>
      <w:r w:rsidR="005162D4">
        <w:rPr>
          <w:sz w:val="28"/>
          <w:szCs w:val="28"/>
          <w:lang w:val="pt-BR"/>
        </w:rPr>
        <w:t xml:space="preserve">cần </w:t>
      </w:r>
      <w:r w:rsidRPr="007F591B">
        <w:rPr>
          <w:sz w:val="28"/>
          <w:szCs w:val="28"/>
          <w:lang w:val="pt-BR"/>
        </w:rPr>
        <w:t>gửi đến K</w:t>
      </w:r>
      <w:r w:rsidR="005162D4">
        <w:rPr>
          <w:sz w:val="28"/>
          <w:szCs w:val="28"/>
          <w:lang w:val="pt-BR"/>
        </w:rPr>
        <w:t>ho bạc nhà nước các thành phần hồ sơ:</w:t>
      </w:r>
      <w:r w:rsidRPr="007F591B">
        <w:rPr>
          <w:sz w:val="28"/>
          <w:szCs w:val="28"/>
          <w:lang w:val="pt-BR"/>
        </w:rPr>
        <w:t xml:space="preserve"> thuyết minh dự án đầu tư xây dựng công trình; thuyết minh dự án sửa chữa, bảo trì, cải tạo, nâng cấp,... vì những tài liệu đó chỉ cần trình cho cấp có thẩm quyền trước khi phê duyệt dự án hoặc báo cáo kinh tế kỹ thuật.</w:t>
      </w:r>
    </w:p>
    <w:p w:rsidR="005162D4" w:rsidRDefault="007F591B" w:rsidP="007F591B">
      <w:pPr>
        <w:spacing w:before="120" w:after="120" w:line="360" w:lineRule="exact"/>
        <w:ind w:left="57" w:right="113"/>
        <w:jc w:val="both"/>
        <w:rPr>
          <w:sz w:val="28"/>
          <w:szCs w:val="28"/>
          <w:lang w:val="pt-BR"/>
        </w:rPr>
      </w:pPr>
      <w:r w:rsidRPr="007F591B">
        <w:rPr>
          <w:sz w:val="28"/>
          <w:szCs w:val="28"/>
          <w:lang w:val="pt-BR"/>
        </w:rPr>
        <w:tab/>
        <w:t>- Tại Điều 10</w:t>
      </w:r>
      <w:r w:rsidR="00CB353A">
        <w:rPr>
          <w:sz w:val="28"/>
          <w:szCs w:val="28"/>
          <w:lang w:val="pt-BR"/>
        </w:rPr>
        <w:t>, K</w:t>
      </w:r>
      <w:r w:rsidRPr="007F591B">
        <w:rPr>
          <w:sz w:val="28"/>
          <w:szCs w:val="28"/>
          <w:lang w:val="pt-BR"/>
        </w:rPr>
        <w:t>hoản 13, 14; Điều 11 khoản 12,</w:t>
      </w:r>
      <w:r w:rsidR="005162D4">
        <w:rPr>
          <w:sz w:val="28"/>
          <w:szCs w:val="28"/>
          <w:lang w:val="pt-BR"/>
        </w:rPr>
        <w:t xml:space="preserve"> </w:t>
      </w:r>
      <w:r w:rsidRPr="007F591B">
        <w:rPr>
          <w:sz w:val="28"/>
          <w:szCs w:val="28"/>
          <w:lang w:val="pt-BR"/>
        </w:rPr>
        <w:t>13; Điều 12 khoản 10,11</w:t>
      </w:r>
      <w:r w:rsidR="005162D4">
        <w:rPr>
          <w:sz w:val="28"/>
          <w:szCs w:val="28"/>
          <w:lang w:val="pt-BR"/>
        </w:rPr>
        <w:t>:</w:t>
      </w:r>
    </w:p>
    <w:p w:rsidR="007F591B" w:rsidRPr="007F591B" w:rsidRDefault="005162D4" w:rsidP="005162D4">
      <w:pPr>
        <w:spacing w:before="120" w:after="120" w:line="360" w:lineRule="exact"/>
        <w:ind w:left="57" w:right="113" w:firstLine="663"/>
        <w:jc w:val="both"/>
        <w:rPr>
          <w:sz w:val="28"/>
          <w:szCs w:val="28"/>
          <w:lang w:val="pt-BR"/>
        </w:rPr>
      </w:pPr>
      <w:r>
        <w:rPr>
          <w:sz w:val="28"/>
          <w:szCs w:val="28"/>
          <w:lang w:val="pt-BR"/>
        </w:rPr>
        <w:t>P</w:t>
      </w:r>
      <w:r w:rsidR="007F591B" w:rsidRPr="007F591B">
        <w:rPr>
          <w:sz w:val="28"/>
          <w:szCs w:val="28"/>
          <w:lang w:val="pt-BR"/>
        </w:rPr>
        <w:t xml:space="preserve">hần kết quả thực hiện nên gộp lại để ngắn gọn vì tất cả các nội dung trên giống nhau. Nên </w:t>
      </w:r>
      <w:r w:rsidR="005934A8">
        <w:rPr>
          <w:sz w:val="28"/>
          <w:szCs w:val="28"/>
          <w:lang w:val="pt-BR"/>
        </w:rPr>
        <w:t xml:space="preserve">xem xét, </w:t>
      </w:r>
      <w:r w:rsidR="007F591B" w:rsidRPr="007F591B">
        <w:rPr>
          <w:sz w:val="28"/>
          <w:szCs w:val="28"/>
          <w:lang w:val="pt-BR"/>
        </w:rPr>
        <w:t xml:space="preserve">chuyển lại phần thực hiện </w:t>
      </w:r>
      <w:r w:rsidR="005934A8">
        <w:rPr>
          <w:sz w:val="28"/>
          <w:szCs w:val="28"/>
          <w:lang w:val="pt-BR"/>
        </w:rPr>
        <w:t>của Đ</w:t>
      </w:r>
      <w:r w:rsidR="007F591B" w:rsidRPr="007F591B">
        <w:rPr>
          <w:sz w:val="28"/>
          <w:szCs w:val="28"/>
          <w:lang w:val="pt-BR"/>
        </w:rPr>
        <w:t>iều 10; Điều 11; Điều 12 vào một mục.</w:t>
      </w:r>
    </w:p>
    <w:p w:rsidR="005934A8" w:rsidRDefault="007F591B" w:rsidP="007F591B">
      <w:pPr>
        <w:spacing w:before="120" w:after="120" w:line="360" w:lineRule="exact"/>
        <w:ind w:left="57" w:right="113"/>
        <w:jc w:val="both"/>
        <w:rPr>
          <w:sz w:val="28"/>
          <w:szCs w:val="28"/>
          <w:lang w:val="pt-BR"/>
        </w:rPr>
      </w:pPr>
      <w:r w:rsidRPr="007F591B">
        <w:rPr>
          <w:sz w:val="28"/>
          <w:szCs w:val="28"/>
          <w:lang w:val="pt-BR"/>
        </w:rPr>
        <w:tab/>
        <w:t xml:space="preserve">- Tại Điều 10 </w:t>
      </w:r>
      <w:r w:rsidR="00CB353A">
        <w:rPr>
          <w:sz w:val="28"/>
          <w:szCs w:val="28"/>
          <w:lang w:val="pt-BR"/>
        </w:rPr>
        <w:t>K</w:t>
      </w:r>
      <w:r w:rsidRPr="007F591B">
        <w:rPr>
          <w:sz w:val="28"/>
          <w:szCs w:val="28"/>
          <w:lang w:val="pt-BR"/>
        </w:rPr>
        <w:t>hoản a</w:t>
      </w:r>
      <w:r w:rsidR="00CB353A">
        <w:rPr>
          <w:sz w:val="28"/>
          <w:szCs w:val="28"/>
          <w:lang w:val="pt-BR"/>
        </w:rPr>
        <w:t>,</w:t>
      </w:r>
      <w:r w:rsidRPr="007F591B">
        <w:rPr>
          <w:sz w:val="28"/>
          <w:szCs w:val="28"/>
          <w:lang w:val="pt-BR"/>
        </w:rPr>
        <w:t xml:space="preserve"> trang 15</w:t>
      </w:r>
      <w:r w:rsidR="005934A8">
        <w:rPr>
          <w:sz w:val="28"/>
          <w:szCs w:val="28"/>
          <w:lang w:val="pt-BR"/>
        </w:rPr>
        <w:t xml:space="preserve">: </w:t>
      </w:r>
      <w:r w:rsidR="005934A8" w:rsidRPr="005934A8">
        <w:rPr>
          <w:i/>
          <w:sz w:val="28"/>
          <w:szCs w:val="28"/>
          <w:lang w:val="pt-BR"/>
        </w:rPr>
        <w:t>"a) Đối với khoản tạm ứng và thanh toán trực tiếp..."</w:t>
      </w:r>
      <w:r w:rsidR="005934A8">
        <w:rPr>
          <w:sz w:val="28"/>
          <w:szCs w:val="28"/>
          <w:lang w:val="pt-BR"/>
        </w:rPr>
        <w:t>:</w:t>
      </w:r>
    </w:p>
    <w:p w:rsidR="007F591B" w:rsidRPr="007F591B" w:rsidRDefault="005934A8" w:rsidP="00CB353A">
      <w:pPr>
        <w:spacing w:before="120" w:after="120" w:line="360" w:lineRule="exact"/>
        <w:ind w:left="-340" w:right="113" w:firstLine="663"/>
        <w:jc w:val="both"/>
        <w:rPr>
          <w:sz w:val="28"/>
          <w:szCs w:val="28"/>
          <w:lang w:val="pt-BR"/>
        </w:rPr>
      </w:pPr>
      <w:r>
        <w:rPr>
          <w:sz w:val="28"/>
          <w:szCs w:val="28"/>
          <w:lang w:val="pt-BR"/>
        </w:rPr>
        <w:t>Về t</w:t>
      </w:r>
      <w:r w:rsidR="007F591B" w:rsidRPr="007F591B">
        <w:rPr>
          <w:sz w:val="28"/>
          <w:szCs w:val="28"/>
          <w:lang w:val="pt-BR"/>
        </w:rPr>
        <w:t>hời hạn tạm ứng và thanh toán trực tiếp</w:t>
      </w:r>
      <w:r>
        <w:rPr>
          <w:sz w:val="28"/>
          <w:szCs w:val="28"/>
          <w:lang w:val="pt-BR"/>
        </w:rPr>
        <w:t>,</w:t>
      </w:r>
      <w:r w:rsidR="007F591B" w:rsidRPr="007F591B">
        <w:rPr>
          <w:sz w:val="28"/>
          <w:szCs w:val="28"/>
          <w:lang w:val="pt-BR"/>
        </w:rPr>
        <w:t xml:space="preserve"> đề nghị sửa lại là 02 ngày làm việc</w:t>
      </w:r>
      <w:r>
        <w:rPr>
          <w:sz w:val="28"/>
          <w:szCs w:val="28"/>
          <w:lang w:val="pt-BR"/>
        </w:rPr>
        <w:t xml:space="preserve"> (</w:t>
      </w:r>
      <w:r w:rsidR="007F591B" w:rsidRPr="007F591B">
        <w:rPr>
          <w:sz w:val="28"/>
          <w:szCs w:val="28"/>
          <w:lang w:val="pt-BR"/>
        </w:rPr>
        <w:t xml:space="preserve">vì </w:t>
      </w:r>
      <w:r>
        <w:rPr>
          <w:sz w:val="28"/>
          <w:szCs w:val="28"/>
          <w:lang w:val="pt-BR"/>
        </w:rPr>
        <w:t xml:space="preserve">trong </w:t>
      </w:r>
      <w:r w:rsidR="007F591B" w:rsidRPr="007F591B">
        <w:rPr>
          <w:sz w:val="28"/>
          <w:szCs w:val="28"/>
          <w:lang w:val="pt-BR"/>
        </w:rPr>
        <w:t>01 ngày</w:t>
      </w:r>
      <w:r>
        <w:rPr>
          <w:sz w:val="28"/>
          <w:szCs w:val="28"/>
          <w:lang w:val="pt-BR"/>
        </w:rPr>
        <w:t xml:space="preserve"> làm việc, </w:t>
      </w:r>
      <w:r w:rsidR="007F591B" w:rsidRPr="007F591B">
        <w:rPr>
          <w:sz w:val="28"/>
          <w:szCs w:val="28"/>
          <w:lang w:val="pt-BR"/>
        </w:rPr>
        <w:t xml:space="preserve"> K</w:t>
      </w:r>
      <w:r>
        <w:rPr>
          <w:sz w:val="28"/>
          <w:szCs w:val="28"/>
          <w:lang w:val="pt-BR"/>
        </w:rPr>
        <w:t>ho bạc nhà nước</w:t>
      </w:r>
      <w:r w:rsidR="007F591B" w:rsidRPr="007F591B">
        <w:rPr>
          <w:sz w:val="28"/>
          <w:szCs w:val="28"/>
          <w:lang w:val="pt-BR"/>
        </w:rPr>
        <w:t xml:space="preserve"> không thể thực hiện kịp trong </w:t>
      </w:r>
      <w:r w:rsidR="007F591B" w:rsidRPr="007F591B">
        <w:rPr>
          <w:sz w:val="28"/>
          <w:szCs w:val="28"/>
          <w:lang w:val="pt-BR"/>
        </w:rPr>
        <w:lastRenderedPageBreak/>
        <w:t>điều kiện biên chế có hạn, chứng từ các đơn vị thườn</w:t>
      </w:r>
      <w:r>
        <w:rPr>
          <w:sz w:val="28"/>
          <w:szCs w:val="28"/>
          <w:lang w:val="pt-BR"/>
        </w:rPr>
        <w:t>g dồn vào đầu tháng và cuối năm).</w:t>
      </w:r>
    </w:p>
    <w:p w:rsidR="005934A8" w:rsidRDefault="007F591B" w:rsidP="00CB353A">
      <w:pPr>
        <w:spacing w:before="120" w:after="120" w:line="360" w:lineRule="exact"/>
        <w:jc w:val="both"/>
        <w:rPr>
          <w:sz w:val="28"/>
          <w:szCs w:val="28"/>
          <w:lang w:val="pt-BR"/>
        </w:rPr>
      </w:pPr>
      <w:r w:rsidRPr="007F591B">
        <w:rPr>
          <w:sz w:val="28"/>
          <w:szCs w:val="28"/>
          <w:lang w:val="pt-BR"/>
        </w:rPr>
        <w:tab/>
        <w:t>- Tại Điều 11</w:t>
      </w:r>
      <w:r w:rsidR="00CB353A">
        <w:rPr>
          <w:sz w:val="28"/>
          <w:szCs w:val="28"/>
          <w:lang w:val="pt-BR"/>
        </w:rPr>
        <w:t>,</w:t>
      </w:r>
      <w:r w:rsidRPr="007F591B">
        <w:rPr>
          <w:sz w:val="28"/>
          <w:szCs w:val="28"/>
          <w:lang w:val="pt-BR"/>
        </w:rPr>
        <w:t xml:space="preserve"> </w:t>
      </w:r>
      <w:r w:rsidR="00CB353A">
        <w:rPr>
          <w:sz w:val="28"/>
          <w:szCs w:val="28"/>
          <w:lang w:val="pt-BR"/>
        </w:rPr>
        <w:t>K</w:t>
      </w:r>
      <w:r w:rsidRPr="007F591B">
        <w:rPr>
          <w:sz w:val="28"/>
          <w:szCs w:val="28"/>
          <w:lang w:val="pt-BR"/>
        </w:rPr>
        <w:t xml:space="preserve">hoản 9, </w:t>
      </w:r>
      <w:r w:rsidR="00CB353A">
        <w:rPr>
          <w:sz w:val="28"/>
          <w:szCs w:val="28"/>
          <w:lang w:val="pt-BR"/>
        </w:rPr>
        <w:t>Đ</w:t>
      </w:r>
      <w:r w:rsidRPr="007F591B">
        <w:rPr>
          <w:sz w:val="28"/>
          <w:szCs w:val="28"/>
          <w:lang w:val="pt-BR"/>
        </w:rPr>
        <w:t xml:space="preserve">iểm a trang 19: </w:t>
      </w:r>
      <w:r w:rsidR="005934A8" w:rsidRPr="005934A8">
        <w:rPr>
          <w:i/>
          <w:sz w:val="28"/>
          <w:szCs w:val="28"/>
          <w:lang w:val="pt-BR"/>
        </w:rPr>
        <w:t xml:space="preserve">"a) Đối với </w:t>
      </w:r>
      <w:r w:rsidR="005934A8">
        <w:rPr>
          <w:i/>
          <w:sz w:val="28"/>
          <w:szCs w:val="28"/>
          <w:lang w:val="pt-BR"/>
        </w:rPr>
        <w:t xml:space="preserve">các </w:t>
      </w:r>
      <w:r w:rsidR="005934A8" w:rsidRPr="005934A8">
        <w:rPr>
          <w:i/>
          <w:sz w:val="28"/>
          <w:szCs w:val="28"/>
          <w:lang w:val="pt-BR"/>
        </w:rPr>
        <w:t>khoản tạm ứng..."</w:t>
      </w:r>
      <w:r w:rsidR="005934A8">
        <w:rPr>
          <w:sz w:val="28"/>
          <w:szCs w:val="28"/>
          <w:lang w:val="pt-BR"/>
        </w:rPr>
        <w:t>:</w:t>
      </w:r>
    </w:p>
    <w:p w:rsidR="005934A8" w:rsidRDefault="005934A8" w:rsidP="005934A8">
      <w:pPr>
        <w:spacing w:before="120" w:after="120" w:line="360" w:lineRule="exact"/>
        <w:ind w:left="57" w:right="113" w:firstLine="663"/>
        <w:jc w:val="both"/>
        <w:rPr>
          <w:sz w:val="28"/>
          <w:szCs w:val="28"/>
          <w:lang w:val="pt-BR"/>
        </w:rPr>
      </w:pPr>
      <w:r>
        <w:rPr>
          <w:sz w:val="28"/>
          <w:szCs w:val="28"/>
          <w:lang w:val="pt-BR"/>
        </w:rPr>
        <w:t>Về t</w:t>
      </w:r>
      <w:r w:rsidR="007F591B" w:rsidRPr="007F591B">
        <w:rPr>
          <w:sz w:val="28"/>
          <w:szCs w:val="28"/>
          <w:lang w:val="pt-BR"/>
        </w:rPr>
        <w:t>hời hạn tạm ứng 01 ngày làm việc, đề nghị sử</w:t>
      </w:r>
      <w:r>
        <w:rPr>
          <w:sz w:val="28"/>
          <w:szCs w:val="28"/>
          <w:lang w:val="pt-BR"/>
        </w:rPr>
        <w:t>a lại</w:t>
      </w:r>
      <w:r w:rsidR="007F591B" w:rsidRPr="007F591B">
        <w:rPr>
          <w:sz w:val="28"/>
          <w:szCs w:val="28"/>
          <w:lang w:val="pt-BR"/>
        </w:rPr>
        <w:t xml:space="preserve"> là 02 ngày làm việc</w:t>
      </w:r>
      <w:r w:rsidR="00CB353A">
        <w:rPr>
          <w:sz w:val="28"/>
          <w:szCs w:val="28"/>
          <w:lang w:val="pt-BR"/>
        </w:rPr>
        <w:t xml:space="preserve"> (lý do tương tự tại </w:t>
      </w:r>
      <w:r w:rsidR="00CB353A" w:rsidRPr="007F591B">
        <w:rPr>
          <w:sz w:val="28"/>
          <w:szCs w:val="28"/>
          <w:lang w:val="pt-BR"/>
        </w:rPr>
        <w:t>Tại Điều 10 khoản, a trang 15</w:t>
      </w:r>
      <w:r w:rsidR="00CB353A">
        <w:rPr>
          <w:sz w:val="28"/>
          <w:szCs w:val="28"/>
          <w:lang w:val="pt-BR"/>
        </w:rPr>
        <w:t>).</w:t>
      </w:r>
    </w:p>
    <w:p w:rsidR="00CB353A" w:rsidRDefault="005934A8" w:rsidP="005934A8">
      <w:pPr>
        <w:spacing w:before="120" w:after="120" w:line="360" w:lineRule="exact"/>
        <w:ind w:left="57" w:right="113" w:firstLine="663"/>
        <w:jc w:val="both"/>
        <w:rPr>
          <w:sz w:val="28"/>
          <w:szCs w:val="28"/>
          <w:lang w:val="pt-BR"/>
        </w:rPr>
      </w:pPr>
      <w:r>
        <w:rPr>
          <w:sz w:val="28"/>
          <w:szCs w:val="28"/>
          <w:lang w:val="pt-BR"/>
        </w:rPr>
        <w:t xml:space="preserve">- Tại Điều 12, 13 và các điều </w:t>
      </w:r>
      <w:r w:rsidR="00CB353A">
        <w:rPr>
          <w:sz w:val="28"/>
          <w:szCs w:val="28"/>
          <w:lang w:val="pt-BR"/>
        </w:rPr>
        <w:t>khoản tiếp theo có</w:t>
      </w:r>
      <w:r>
        <w:rPr>
          <w:sz w:val="28"/>
          <w:szCs w:val="28"/>
          <w:lang w:val="pt-BR"/>
        </w:rPr>
        <w:t xml:space="preserve"> liên quan</w:t>
      </w:r>
      <w:r w:rsidR="00CB353A">
        <w:rPr>
          <w:sz w:val="28"/>
          <w:szCs w:val="28"/>
          <w:lang w:val="pt-BR"/>
        </w:rPr>
        <w:t>:</w:t>
      </w:r>
    </w:p>
    <w:p w:rsidR="00CB353A" w:rsidRDefault="00CB353A" w:rsidP="00CB353A">
      <w:pPr>
        <w:spacing w:before="120" w:after="120" w:line="360" w:lineRule="exact"/>
        <w:ind w:left="57" w:right="113" w:firstLine="663"/>
        <w:jc w:val="both"/>
        <w:rPr>
          <w:sz w:val="28"/>
          <w:szCs w:val="28"/>
          <w:lang w:val="pt-BR"/>
        </w:rPr>
      </w:pPr>
      <w:r>
        <w:rPr>
          <w:sz w:val="28"/>
          <w:szCs w:val="28"/>
          <w:lang w:val="pt-BR"/>
        </w:rPr>
        <w:t>Tương tự như vậy, về t</w:t>
      </w:r>
      <w:r w:rsidRPr="007F591B">
        <w:rPr>
          <w:sz w:val="28"/>
          <w:szCs w:val="28"/>
          <w:lang w:val="pt-BR"/>
        </w:rPr>
        <w:t xml:space="preserve">hời hạn tạm ứng 01 ngày làm việc, đề nghị </w:t>
      </w:r>
      <w:r>
        <w:rPr>
          <w:sz w:val="28"/>
          <w:szCs w:val="28"/>
          <w:lang w:val="pt-BR"/>
        </w:rPr>
        <w:t xml:space="preserve">đều </w:t>
      </w:r>
      <w:r w:rsidRPr="007F591B">
        <w:rPr>
          <w:sz w:val="28"/>
          <w:szCs w:val="28"/>
          <w:lang w:val="pt-BR"/>
        </w:rPr>
        <w:t>sử</w:t>
      </w:r>
      <w:r>
        <w:rPr>
          <w:sz w:val="28"/>
          <w:szCs w:val="28"/>
          <w:lang w:val="pt-BR"/>
        </w:rPr>
        <w:t>a lại</w:t>
      </w:r>
      <w:r w:rsidRPr="007F591B">
        <w:rPr>
          <w:sz w:val="28"/>
          <w:szCs w:val="28"/>
          <w:lang w:val="pt-BR"/>
        </w:rPr>
        <w:t xml:space="preserve"> là 02 ngày làm việc</w:t>
      </w:r>
      <w:r>
        <w:rPr>
          <w:sz w:val="28"/>
          <w:szCs w:val="28"/>
          <w:lang w:val="pt-BR"/>
        </w:rPr>
        <w:t>.</w:t>
      </w:r>
    </w:p>
    <w:p w:rsidR="007F591B" w:rsidRPr="007F591B" w:rsidRDefault="007F591B" w:rsidP="00CB353A">
      <w:pPr>
        <w:spacing w:before="360" w:after="240"/>
        <w:ind w:left="227" w:right="113" w:firstLine="720"/>
        <w:jc w:val="both"/>
        <w:rPr>
          <w:sz w:val="28"/>
          <w:szCs w:val="28"/>
          <w:lang w:val="pt-BR"/>
        </w:rPr>
      </w:pPr>
      <w:r w:rsidRPr="007F591B">
        <w:rPr>
          <w:sz w:val="28"/>
          <w:szCs w:val="28"/>
          <w:lang w:val="lt-LT"/>
        </w:rPr>
        <w:t xml:space="preserve">Trên đây là báo cáo tổng hợp </w:t>
      </w:r>
      <w:r w:rsidR="00CB353A">
        <w:rPr>
          <w:sz w:val="28"/>
          <w:szCs w:val="28"/>
          <w:lang w:val="lt-LT"/>
        </w:rPr>
        <w:t xml:space="preserve">của UBND tỉnh Thừa Thiên Huế </w:t>
      </w:r>
      <w:r w:rsidRPr="007F591B">
        <w:rPr>
          <w:sz w:val="28"/>
          <w:szCs w:val="28"/>
          <w:lang w:val="lt-LT"/>
        </w:rPr>
        <w:t xml:space="preserve">về </w:t>
      </w:r>
      <w:r w:rsidR="00CB353A">
        <w:rPr>
          <w:sz w:val="28"/>
          <w:szCs w:val="28"/>
          <w:lang w:val="lt-LT"/>
        </w:rPr>
        <w:t>một số</w:t>
      </w:r>
      <w:r w:rsidRPr="007F591B">
        <w:rPr>
          <w:sz w:val="28"/>
          <w:szCs w:val="28"/>
          <w:lang w:val="lt-LT"/>
        </w:rPr>
        <w:t xml:space="preserve"> góp ý tham gia </w:t>
      </w:r>
      <w:r w:rsidRPr="007F591B">
        <w:rPr>
          <w:color w:val="000000"/>
          <w:sz w:val="28"/>
          <w:szCs w:val="28"/>
          <w:lang w:val="it-IT"/>
        </w:rPr>
        <w:t xml:space="preserve">dự thảo Nghị định quy định </w:t>
      </w:r>
      <w:r w:rsidR="00CB353A">
        <w:rPr>
          <w:color w:val="000000"/>
          <w:sz w:val="28"/>
          <w:szCs w:val="28"/>
          <w:lang w:val="it-IT"/>
        </w:rPr>
        <w:t>thủ tục hành chính</w:t>
      </w:r>
      <w:r w:rsidRPr="007F591B">
        <w:rPr>
          <w:color w:val="000000"/>
          <w:sz w:val="28"/>
          <w:szCs w:val="28"/>
          <w:lang w:val="it-IT"/>
        </w:rPr>
        <w:t xml:space="preserve"> thuộc lĩnh vực </w:t>
      </w:r>
      <w:r w:rsidR="00CB353A">
        <w:rPr>
          <w:color w:val="000000"/>
          <w:sz w:val="28"/>
          <w:szCs w:val="28"/>
          <w:lang w:val="it-IT"/>
        </w:rPr>
        <w:t>kho bạc nhà nước</w:t>
      </w:r>
      <w:r w:rsidRPr="007F591B">
        <w:rPr>
          <w:sz w:val="28"/>
          <w:szCs w:val="28"/>
          <w:lang w:val="pt-BR"/>
        </w:rPr>
        <w:t>./.</w:t>
      </w:r>
    </w:p>
    <w:p w:rsidR="007F591B" w:rsidRDefault="007F591B" w:rsidP="007F591B">
      <w:pPr>
        <w:ind w:firstLine="720"/>
        <w:jc w:val="both"/>
        <w:rPr>
          <w:color w:val="000000"/>
          <w:szCs w:val="28"/>
          <w:lang w:val="it-IT"/>
        </w:rPr>
      </w:pPr>
    </w:p>
    <w:p w:rsidR="00CB353A" w:rsidRDefault="00CB353A" w:rsidP="007F591B">
      <w:pPr>
        <w:ind w:firstLine="720"/>
        <w:jc w:val="both"/>
        <w:rPr>
          <w:color w:val="000000"/>
          <w:szCs w:val="28"/>
          <w:lang w:val="it-IT"/>
        </w:rPr>
      </w:pPr>
    </w:p>
    <w:p w:rsidR="00CB353A" w:rsidRPr="00EF6F6E" w:rsidRDefault="00CB353A" w:rsidP="007F591B">
      <w:pPr>
        <w:ind w:firstLine="720"/>
        <w:jc w:val="both"/>
        <w:rPr>
          <w:color w:val="000000"/>
          <w:szCs w:val="28"/>
          <w:lang w:val="it-IT"/>
        </w:rPr>
      </w:pPr>
    </w:p>
    <w:tbl>
      <w:tblPr>
        <w:tblW w:w="9645" w:type="dxa"/>
        <w:tblLayout w:type="fixed"/>
        <w:tblLook w:val="04A0" w:firstRow="1" w:lastRow="0" w:firstColumn="1" w:lastColumn="0" w:noHBand="0" w:noVBand="1"/>
      </w:tblPr>
      <w:tblGrid>
        <w:gridCol w:w="4928"/>
        <w:gridCol w:w="4717"/>
      </w:tblGrid>
      <w:tr w:rsidR="007F591B" w:rsidRPr="00EF6F6E" w:rsidTr="007733F0">
        <w:trPr>
          <w:trHeight w:val="985"/>
        </w:trPr>
        <w:tc>
          <w:tcPr>
            <w:tcW w:w="4928" w:type="dxa"/>
          </w:tcPr>
          <w:p w:rsidR="007F591B" w:rsidRPr="00EF6F6E" w:rsidRDefault="007F591B" w:rsidP="007733F0">
            <w:pPr>
              <w:rPr>
                <w:b/>
                <w:i/>
                <w:color w:val="000000"/>
                <w:lang w:val="it-IT"/>
              </w:rPr>
            </w:pPr>
            <w:r w:rsidRPr="00EF6F6E">
              <w:rPr>
                <w:b/>
                <w:i/>
                <w:color w:val="000000"/>
                <w:lang w:val="it-IT"/>
              </w:rPr>
              <w:t>Nơi nhận:</w:t>
            </w:r>
          </w:p>
          <w:p w:rsidR="007F591B" w:rsidRDefault="007F591B" w:rsidP="007733F0">
            <w:pPr>
              <w:rPr>
                <w:color w:val="000000"/>
                <w:lang w:val="it-IT"/>
              </w:rPr>
            </w:pPr>
            <w:r w:rsidRPr="00EF6F6E">
              <w:rPr>
                <w:color w:val="000000"/>
                <w:lang w:val="it-IT"/>
              </w:rPr>
              <w:t>- Như trên;</w:t>
            </w:r>
          </w:p>
          <w:p w:rsidR="007F591B" w:rsidRDefault="007F591B" w:rsidP="007733F0">
            <w:pPr>
              <w:rPr>
                <w:color w:val="000000"/>
                <w:lang w:val="it-IT"/>
              </w:rPr>
            </w:pPr>
            <w:r>
              <w:rPr>
                <w:color w:val="000000"/>
                <w:lang w:val="it-IT"/>
              </w:rPr>
              <w:t xml:space="preserve">- Chủ tịch và các phó CT </w:t>
            </w:r>
            <w:r w:rsidR="00CB353A">
              <w:rPr>
                <w:color w:val="000000"/>
                <w:lang w:val="it-IT"/>
              </w:rPr>
              <w:t xml:space="preserve">UBND </w:t>
            </w:r>
            <w:r>
              <w:rPr>
                <w:color w:val="000000"/>
                <w:lang w:val="it-IT"/>
              </w:rPr>
              <w:t>tỉnh;</w:t>
            </w:r>
          </w:p>
          <w:p w:rsidR="007F591B" w:rsidRDefault="007F591B" w:rsidP="007733F0">
            <w:pPr>
              <w:rPr>
                <w:color w:val="000000"/>
                <w:lang w:val="it-IT"/>
              </w:rPr>
            </w:pPr>
            <w:r>
              <w:rPr>
                <w:color w:val="000000"/>
                <w:lang w:val="it-IT"/>
              </w:rPr>
              <w:t>- CVP và PCVP UBND tỉnh;</w:t>
            </w:r>
          </w:p>
          <w:p w:rsidR="00CB353A" w:rsidRDefault="00CB353A" w:rsidP="007733F0">
            <w:pPr>
              <w:rPr>
                <w:color w:val="000000"/>
                <w:lang w:val="it-IT"/>
              </w:rPr>
            </w:pPr>
            <w:r>
              <w:rPr>
                <w:color w:val="000000"/>
                <w:lang w:val="it-IT"/>
              </w:rPr>
              <w:t>- Các CV: TH, TC;</w:t>
            </w:r>
          </w:p>
          <w:p w:rsidR="007F591B" w:rsidRPr="00EF6F6E" w:rsidRDefault="007F591B" w:rsidP="00CB353A">
            <w:pPr>
              <w:rPr>
                <w:color w:val="000000"/>
                <w:szCs w:val="28"/>
                <w:lang w:val="it-IT"/>
              </w:rPr>
            </w:pPr>
            <w:r w:rsidRPr="00EF6F6E">
              <w:rPr>
                <w:lang w:val="lt-LT"/>
              </w:rPr>
              <w:t>- Lưu: VT,</w:t>
            </w:r>
            <w:r>
              <w:rPr>
                <w:lang w:val="lt-LT"/>
              </w:rPr>
              <w:t xml:space="preserve"> KSTH.</w:t>
            </w:r>
          </w:p>
        </w:tc>
        <w:tc>
          <w:tcPr>
            <w:tcW w:w="4717" w:type="dxa"/>
          </w:tcPr>
          <w:p w:rsidR="007F591B" w:rsidRPr="00EF6F6E" w:rsidRDefault="007F591B" w:rsidP="007733F0">
            <w:pPr>
              <w:jc w:val="center"/>
              <w:rPr>
                <w:b/>
                <w:color w:val="000000"/>
                <w:sz w:val="26"/>
                <w:szCs w:val="26"/>
                <w:lang w:val="it-IT"/>
              </w:rPr>
            </w:pPr>
            <w:r w:rsidRPr="00CB353A">
              <w:rPr>
                <w:b/>
                <w:color w:val="000000"/>
                <w:sz w:val="28"/>
                <w:szCs w:val="28"/>
                <w:lang w:val="it-IT"/>
              </w:rPr>
              <w:t>CHỦ</w:t>
            </w:r>
            <w:r>
              <w:rPr>
                <w:b/>
                <w:color w:val="000000"/>
                <w:sz w:val="26"/>
                <w:szCs w:val="26"/>
                <w:lang w:val="it-IT"/>
              </w:rPr>
              <w:t xml:space="preserve"> TỊCH</w:t>
            </w:r>
          </w:p>
          <w:p w:rsidR="007F591B" w:rsidRPr="00EF6F6E" w:rsidRDefault="007F591B" w:rsidP="007733F0">
            <w:pPr>
              <w:spacing w:line="360" w:lineRule="exact"/>
              <w:jc w:val="center"/>
              <w:rPr>
                <w:b/>
                <w:color w:val="000000"/>
                <w:szCs w:val="28"/>
                <w:lang w:val="it-IT"/>
              </w:rPr>
            </w:pPr>
          </w:p>
        </w:tc>
      </w:tr>
    </w:tbl>
    <w:p w:rsidR="007F591B" w:rsidRDefault="007F591B" w:rsidP="007F591B">
      <w:pPr>
        <w:spacing w:before="120" w:after="120" w:line="360" w:lineRule="exact"/>
        <w:ind w:firstLine="720"/>
        <w:jc w:val="center"/>
        <w:rPr>
          <w:b/>
          <w:szCs w:val="28"/>
          <w:lang w:val="pt-BR"/>
        </w:rPr>
      </w:pPr>
    </w:p>
    <w:p w:rsidR="007F591B" w:rsidRPr="00CB353A" w:rsidRDefault="00CB353A" w:rsidP="007F591B">
      <w:pPr>
        <w:spacing w:before="120" w:after="120" w:line="360" w:lineRule="exact"/>
        <w:ind w:firstLine="720"/>
        <w:jc w:val="center"/>
        <w:rPr>
          <w:b/>
          <w:sz w:val="28"/>
          <w:szCs w:val="28"/>
          <w:lang w:val="pt-BR"/>
        </w:rPr>
      </w:pPr>
      <w:r>
        <w:rPr>
          <w:b/>
          <w:sz w:val="28"/>
          <w:szCs w:val="28"/>
          <w:lang w:val="pt-BR"/>
        </w:rPr>
        <w:t xml:space="preserve">                                                         </w:t>
      </w:r>
      <w:r w:rsidRPr="00CB353A">
        <w:rPr>
          <w:b/>
          <w:sz w:val="28"/>
          <w:szCs w:val="28"/>
          <w:lang w:val="pt-BR"/>
        </w:rPr>
        <w:t>Nguyễn Văn Cao</w:t>
      </w:r>
    </w:p>
    <w:p w:rsidR="00F679DB" w:rsidRPr="00A3729C" w:rsidRDefault="00F679DB" w:rsidP="007F591B">
      <w:pPr>
        <w:spacing w:before="240" w:after="120" w:line="288" w:lineRule="auto"/>
        <w:ind w:firstLine="720"/>
        <w:jc w:val="both"/>
        <w:rPr>
          <w:b/>
          <w:color w:val="000000"/>
          <w:sz w:val="28"/>
        </w:rPr>
      </w:pPr>
    </w:p>
    <w:sectPr w:rsidR="00F679DB" w:rsidRPr="00A3729C" w:rsidSect="004E4D1E">
      <w:footerReference w:type="even" r:id="rId8"/>
      <w:footerReference w:type="default" r:id="rId9"/>
      <w:pgSz w:w="11907" w:h="16840" w:code="9"/>
      <w:pgMar w:top="1304" w:right="964" w:bottom="851" w:left="1588" w:header="454"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B4" w:rsidRDefault="00D654B4" w:rsidP="00E26E44">
      <w:r>
        <w:separator/>
      </w:r>
    </w:p>
  </w:endnote>
  <w:endnote w:type="continuationSeparator" w:id="0">
    <w:p w:rsidR="00D654B4" w:rsidRDefault="00D654B4" w:rsidP="00E2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1E" w:rsidRDefault="00A94630" w:rsidP="004E4D1E">
    <w:pPr>
      <w:pStyle w:val="Footer"/>
      <w:framePr w:wrap="around" w:vAnchor="text" w:hAnchor="margin" w:xAlign="right" w:y="1"/>
      <w:rPr>
        <w:rStyle w:val="PageNumber"/>
      </w:rPr>
    </w:pPr>
    <w:r>
      <w:rPr>
        <w:rStyle w:val="PageNumber"/>
      </w:rPr>
      <w:fldChar w:fldCharType="begin"/>
    </w:r>
    <w:r w:rsidR="00D9707D">
      <w:rPr>
        <w:rStyle w:val="PageNumber"/>
      </w:rPr>
      <w:instrText xml:space="preserve">PAGE  </w:instrText>
    </w:r>
    <w:r>
      <w:rPr>
        <w:rStyle w:val="PageNumber"/>
      </w:rPr>
      <w:fldChar w:fldCharType="end"/>
    </w:r>
  </w:p>
  <w:p w:rsidR="004E4D1E" w:rsidRDefault="00D654B4" w:rsidP="004E4D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1E" w:rsidRDefault="00A94630" w:rsidP="004E4D1E">
    <w:pPr>
      <w:pStyle w:val="Footer"/>
      <w:framePr w:wrap="around" w:vAnchor="text" w:hAnchor="margin" w:xAlign="right" w:y="1"/>
      <w:rPr>
        <w:rStyle w:val="PageNumber"/>
      </w:rPr>
    </w:pPr>
    <w:r>
      <w:rPr>
        <w:rStyle w:val="PageNumber"/>
      </w:rPr>
      <w:fldChar w:fldCharType="begin"/>
    </w:r>
    <w:r w:rsidR="00D9707D">
      <w:rPr>
        <w:rStyle w:val="PageNumber"/>
      </w:rPr>
      <w:instrText xml:space="preserve">PAGE  </w:instrText>
    </w:r>
    <w:r>
      <w:rPr>
        <w:rStyle w:val="PageNumber"/>
      </w:rPr>
      <w:fldChar w:fldCharType="separate"/>
    </w:r>
    <w:r w:rsidR="009B5000">
      <w:rPr>
        <w:rStyle w:val="PageNumber"/>
        <w:noProof/>
      </w:rPr>
      <w:t>2</w:t>
    </w:r>
    <w:r>
      <w:rPr>
        <w:rStyle w:val="PageNumber"/>
      </w:rPr>
      <w:fldChar w:fldCharType="end"/>
    </w:r>
  </w:p>
  <w:p w:rsidR="004E4D1E" w:rsidRDefault="00D654B4" w:rsidP="004E4D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B4" w:rsidRDefault="00D654B4" w:rsidP="00E26E44">
      <w:r>
        <w:separator/>
      </w:r>
    </w:p>
  </w:footnote>
  <w:footnote w:type="continuationSeparator" w:id="0">
    <w:p w:rsidR="00D654B4" w:rsidRDefault="00D654B4" w:rsidP="00E26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322B"/>
    <w:rsid w:val="000D2124"/>
    <w:rsid w:val="000D473B"/>
    <w:rsid w:val="001E1068"/>
    <w:rsid w:val="002D2C8A"/>
    <w:rsid w:val="005162D4"/>
    <w:rsid w:val="005934A8"/>
    <w:rsid w:val="005D3719"/>
    <w:rsid w:val="00766823"/>
    <w:rsid w:val="007F591B"/>
    <w:rsid w:val="00802BAC"/>
    <w:rsid w:val="0096337E"/>
    <w:rsid w:val="009B5000"/>
    <w:rsid w:val="00A3729C"/>
    <w:rsid w:val="00A94630"/>
    <w:rsid w:val="00B547E8"/>
    <w:rsid w:val="00C42F42"/>
    <w:rsid w:val="00C45B3F"/>
    <w:rsid w:val="00CB353A"/>
    <w:rsid w:val="00D654B4"/>
    <w:rsid w:val="00D9707D"/>
    <w:rsid w:val="00E26E44"/>
    <w:rsid w:val="00E924D6"/>
    <w:rsid w:val="00EB322B"/>
    <w:rsid w:val="00F11A26"/>
    <w:rsid w:val="00F265CA"/>
    <w:rsid w:val="00F679DB"/>
    <w:rsid w:val="00FC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22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B322B"/>
    <w:pPr>
      <w:keepNext/>
      <w:jc w:val="right"/>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322B"/>
    <w:rPr>
      <w:rFonts w:ascii=".VnTime" w:eastAsia="Times New Roman" w:hAnsi=".VnTime" w:cs="Times New Roman"/>
      <w:i/>
      <w:sz w:val="28"/>
      <w:szCs w:val="20"/>
    </w:rPr>
  </w:style>
  <w:style w:type="paragraph" w:styleId="Footer">
    <w:name w:val="footer"/>
    <w:basedOn w:val="Normal"/>
    <w:link w:val="FooterChar"/>
    <w:uiPriority w:val="99"/>
    <w:rsid w:val="00EB322B"/>
    <w:pPr>
      <w:tabs>
        <w:tab w:val="center" w:pos="4320"/>
        <w:tab w:val="right" w:pos="8640"/>
      </w:tabs>
    </w:pPr>
  </w:style>
  <w:style w:type="character" w:customStyle="1" w:styleId="FooterChar">
    <w:name w:val="Footer Char"/>
    <w:basedOn w:val="DefaultParagraphFont"/>
    <w:link w:val="Footer"/>
    <w:uiPriority w:val="99"/>
    <w:rsid w:val="00EB322B"/>
    <w:rPr>
      <w:rFonts w:ascii="Times New Roman" w:eastAsia="Times New Roman" w:hAnsi="Times New Roman" w:cs="Times New Roman"/>
      <w:sz w:val="24"/>
      <w:szCs w:val="24"/>
    </w:rPr>
  </w:style>
  <w:style w:type="character" w:styleId="PageNumber">
    <w:name w:val="page number"/>
    <w:basedOn w:val="DefaultParagraphFont"/>
    <w:rsid w:val="00EB322B"/>
  </w:style>
  <w:style w:type="paragraph" w:styleId="ListParagraph">
    <w:name w:val="List Paragraph"/>
    <w:basedOn w:val="Normal"/>
    <w:uiPriority w:val="34"/>
    <w:qFormat/>
    <w:rsid w:val="007F591B"/>
    <w:pPr>
      <w:ind w:left="720"/>
      <w:contextualSpacing/>
    </w:pPr>
    <w:rPr>
      <w:rFonts w:ascii=".VnTime" w:hAnsi=".VnTime"/>
      <w:sz w:val="28"/>
      <w:szCs w:val="20"/>
    </w:rPr>
  </w:style>
  <w:style w:type="paragraph" w:styleId="Header">
    <w:name w:val="header"/>
    <w:basedOn w:val="Normal"/>
    <w:link w:val="HeaderChar"/>
    <w:uiPriority w:val="99"/>
    <w:semiHidden/>
    <w:unhideWhenUsed/>
    <w:rsid w:val="007F591B"/>
    <w:pPr>
      <w:tabs>
        <w:tab w:val="center" w:pos="4680"/>
        <w:tab w:val="right" w:pos="9360"/>
      </w:tabs>
    </w:pPr>
  </w:style>
  <w:style w:type="character" w:customStyle="1" w:styleId="HeaderChar">
    <w:name w:val="Header Char"/>
    <w:basedOn w:val="DefaultParagraphFont"/>
    <w:link w:val="Header"/>
    <w:uiPriority w:val="99"/>
    <w:semiHidden/>
    <w:rsid w:val="007F591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6C95-52A9-48E5-934D-97C4B2AF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Van Tuan</dc:creator>
  <cp:lastModifiedBy>Toan Ho Anh</cp:lastModifiedBy>
  <cp:revision>9</cp:revision>
  <cp:lastPrinted>2018-02-23T03:14:00Z</cp:lastPrinted>
  <dcterms:created xsi:type="dcterms:W3CDTF">2018-02-22T01:32:00Z</dcterms:created>
  <dcterms:modified xsi:type="dcterms:W3CDTF">2018-02-26T01:33:00Z</dcterms:modified>
</cp:coreProperties>
</file>