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ayout w:type="fixed"/>
        <w:tblLook w:val="01E0" w:firstRow="1" w:lastRow="1" w:firstColumn="1" w:lastColumn="1" w:noHBand="0" w:noVBand="0"/>
      </w:tblPr>
      <w:tblGrid>
        <w:gridCol w:w="3960"/>
        <w:gridCol w:w="5760"/>
      </w:tblGrid>
      <w:tr w:rsidR="004F41AA" w:rsidRPr="00CE4E54" w:rsidTr="009C3D2A">
        <w:tc>
          <w:tcPr>
            <w:tcW w:w="3960" w:type="dxa"/>
            <w:shd w:val="clear" w:color="auto" w:fill="auto"/>
          </w:tcPr>
          <w:p w:rsidR="004F41AA" w:rsidRPr="00CE4E54" w:rsidRDefault="004F41AA" w:rsidP="009C3D2A">
            <w:pPr>
              <w:pStyle w:val="Heading1"/>
              <w:rPr>
                <w:sz w:val="26"/>
              </w:rPr>
            </w:pPr>
            <w:r>
              <w:rPr>
                <w:sz w:val="28"/>
                <w:szCs w:val="28"/>
              </w:rPr>
              <w:br w:type="page"/>
            </w:r>
            <w:r w:rsidRPr="00CE4E54">
              <w:rPr>
                <w:sz w:val="26"/>
              </w:rPr>
              <w:t xml:space="preserve">ỦY BAN NHÂN DÂN </w:t>
            </w:r>
          </w:p>
          <w:p w:rsidR="004F41AA" w:rsidRPr="00CE4E54" w:rsidRDefault="004F41AA" w:rsidP="009C3D2A">
            <w:pPr>
              <w:pStyle w:val="Heading1"/>
              <w:rPr>
                <w:sz w:val="26"/>
              </w:rPr>
            </w:pPr>
            <w:r w:rsidRPr="00CE4E54">
              <w:rPr>
                <w:sz w:val="26"/>
              </w:rPr>
              <w:t xml:space="preserve">TỈNH THỪA THIÊN HUẾ </w:t>
            </w:r>
          </w:p>
          <w:p w:rsidR="004F41AA" w:rsidRPr="00CE4E54" w:rsidRDefault="004F41AA" w:rsidP="009C3D2A">
            <w:pPr>
              <w:spacing w:before="240" w:after="120"/>
              <w:jc w:val="center"/>
              <w:rPr>
                <w:sz w:val="26"/>
                <w:szCs w:val="26"/>
              </w:rPr>
            </w:pPr>
            <w:r w:rsidRPr="00CE4E54">
              <w:rPr>
                <w:b/>
                <w:noProof/>
                <w:sz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25400</wp:posOffset>
                      </wp:positionV>
                      <wp:extent cx="10287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C33E8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pt" to="12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"/>
                  </w:pict>
                </mc:Fallback>
              </mc:AlternateContent>
            </w:r>
            <w:r w:rsidRPr="00CE4E54">
              <w:rPr>
                <w:sz w:val="26"/>
                <w:szCs w:val="26"/>
              </w:rPr>
              <w:t xml:space="preserve">Số:   </w:t>
            </w:r>
            <w:r w:rsidR="00187EAD">
              <w:rPr>
                <w:sz w:val="26"/>
                <w:szCs w:val="26"/>
              </w:rPr>
              <w:t>1201</w:t>
            </w:r>
            <w:r w:rsidRPr="00CE4E54">
              <w:rPr>
                <w:sz w:val="26"/>
                <w:szCs w:val="26"/>
              </w:rPr>
              <w:t xml:space="preserve"> /UBND- ĐN</w:t>
            </w:r>
          </w:p>
          <w:p w:rsidR="004F41AA" w:rsidRPr="00CE4E54" w:rsidRDefault="004F41AA" w:rsidP="009C3D2A">
            <w:pPr>
              <w:spacing w:before="120" w:after="120"/>
              <w:jc w:val="center"/>
              <w:rPr>
                <w:sz w:val="25"/>
                <w:szCs w:val="25"/>
              </w:rPr>
            </w:pPr>
            <w:r w:rsidRPr="00CE4E54">
              <w:rPr>
                <w:sz w:val="26"/>
                <w:szCs w:val="26"/>
              </w:rPr>
              <w:t xml:space="preserve">V/v cấp Giấy Đăng ký Hoạt động cho tổ chức </w:t>
            </w:r>
            <w:r w:rsidR="008F6376">
              <w:rPr>
                <w:sz w:val="26"/>
                <w:szCs w:val="26"/>
              </w:rPr>
              <w:t xml:space="preserve">AVI của </w:t>
            </w:r>
            <w:r>
              <w:rPr>
                <w:sz w:val="26"/>
                <w:szCs w:val="26"/>
              </w:rPr>
              <w:t>Úc</w:t>
            </w:r>
          </w:p>
        </w:tc>
        <w:tc>
          <w:tcPr>
            <w:tcW w:w="5760" w:type="dxa"/>
            <w:shd w:val="clear" w:color="auto" w:fill="auto"/>
          </w:tcPr>
          <w:p w:rsidR="004F41AA" w:rsidRPr="00CE4E54" w:rsidRDefault="004F41AA" w:rsidP="009C3D2A">
            <w:pPr>
              <w:pStyle w:val="BodyText"/>
              <w:jc w:val="center"/>
              <w:rPr>
                <w:sz w:val="26"/>
              </w:rPr>
            </w:pPr>
            <w:r w:rsidRPr="00CE4E54">
              <w:rPr>
                <w:sz w:val="26"/>
              </w:rPr>
              <w:t xml:space="preserve">CỘNG HOÀ XÃ HỘI CHỦ NGHĨA VIỆT NAM </w:t>
            </w:r>
          </w:p>
          <w:p w:rsidR="004F41AA" w:rsidRPr="00CE4E54" w:rsidRDefault="004F41AA" w:rsidP="009C3D2A">
            <w:pPr>
              <w:pStyle w:val="Heading1"/>
              <w:rPr>
                <w:sz w:val="28"/>
                <w:szCs w:val="28"/>
              </w:rPr>
            </w:pPr>
            <w:r w:rsidRPr="00CE4E54">
              <w:rPr>
                <w:sz w:val="28"/>
                <w:szCs w:val="28"/>
              </w:rPr>
              <w:t>Độc lập - Tự do - Hạnh phúc</w:t>
            </w:r>
          </w:p>
          <w:p w:rsidR="004F41AA" w:rsidRPr="00CE4E54" w:rsidRDefault="004F41AA" w:rsidP="009C3D2A">
            <w:pPr>
              <w:jc w:val="center"/>
              <w:rPr>
                <w:i/>
                <w:sz w:val="26"/>
              </w:rPr>
            </w:pPr>
            <w:r w:rsidRPr="00CE4E54">
              <w:rPr>
                <w:b/>
                <w:noProof/>
                <w:sz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25400</wp:posOffset>
                      </wp:positionV>
                      <wp:extent cx="18288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AB7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pt" to="20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"/>
                  </w:pict>
                </mc:Fallback>
              </mc:AlternateContent>
            </w:r>
          </w:p>
          <w:p w:rsidR="004F41AA" w:rsidRPr="00E714F5" w:rsidRDefault="004F41AA" w:rsidP="009C3D2A">
            <w:pPr>
              <w:jc w:val="right"/>
              <w:rPr>
                <w:i/>
                <w:sz w:val="26"/>
                <w:szCs w:val="26"/>
              </w:rPr>
            </w:pPr>
            <w:r w:rsidRPr="00E714F5">
              <w:rPr>
                <w:i/>
                <w:sz w:val="26"/>
                <w:szCs w:val="26"/>
              </w:rPr>
              <w:t xml:space="preserve">Thừa Thiên Huế, ngày  </w:t>
            </w:r>
            <w:r w:rsidR="00187EAD">
              <w:rPr>
                <w:i/>
                <w:sz w:val="26"/>
                <w:szCs w:val="26"/>
              </w:rPr>
              <w:t>26</w:t>
            </w:r>
            <w:r w:rsidRPr="00E714F5">
              <w:rPr>
                <w:i/>
                <w:sz w:val="26"/>
                <w:szCs w:val="26"/>
              </w:rPr>
              <w:t xml:space="preserve">   tháng 02 năm 2018</w:t>
            </w:r>
          </w:p>
          <w:p w:rsidR="004F41AA" w:rsidRPr="00CE4E54" w:rsidRDefault="004F41AA" w:rsidP="009C3D2A">
            <w:pPr>
              <w:pStyle w:val="Heading3"/>
              <w:jc w:val="both"/>
              <w:rPr>
                <w:b/>
                <w:sz w:val="26"/>
              </w:rPr>
            </w:pPr>
            <w:r w:rsidRPr="00CE4E54">
              <w:rPr>
                <w:sz w:val="26"/>
              </w:rPr>
              <w:t xml:space="preserve">                               </w:t>
            </w:r>
          </w:p>
        </w:tc>
      </w:tr>
    </w:tbl>
    <w:p w:rsidR="004F41AA" w:rsidRPr="00CE4E54" w:rsidRDefault="004F41AA" w:rsidP="004F41AA">
      <w:pPr>
        <w:jc w:val="both"/>
      </w:pPr>
    </w:p>
    <w:p w:rsidR="004F41AA" w:rsidRPr="00CE4E54" w:rsidRDefault="004F41AA" w:rsidP="004F41AA">
      <w:pPr>
        <w:tabs>
          <w:tab w:val="left" w:pos="1800"/>
        </w:tabs>
        <w:spacing w:before="120" w:after="120" w:line="360" w:lineRule="auto"/>
        <w:jc w:val="center"/>
        <w:rPr>
          <w:sz w:val="28"/>
          <w:szCs w:val="28"/>
        </w:rPr>
      </w:pPr>
      <w:r w:rsidRPr="00CE4E54">
        <w:rPr>
          <w:sz w:val="28"/>
          <w:szCs w:val="28"/>
        </w:rPr>
        <w:t>Kính gửi: Ủy ban Công tác về các Tổ chức phi Chính phủ Nước ngoài</w:t>
      </w:r>
    </w:p>
    <w:p w:rsidR="004F41AA" w:rsidRPr="00CE4E54" w:rsidRDefault="004F41AA" w:rsidP="004F41AA">
      <w:pPr>
        <w:spacing w:before="120" w:after="120"/>
        <w:ind w:firstLine="720"/>
        <w:jc w:val="both"/>
        <w:rPr>
          <w:sz w:val="28"/>
          <w:szCs w:val="28"/>
        </w:rPr>
      </w:pPr>
      <w:r w:rsidRPr="00CE4E54">
        <w:rPr>
          <w:sz w:val="28"/>
          <w:szCs w:val="28"/>
        </w:rPr>
        <w:t>Ủy ban nh</w:t>
      </w:r>
      <w:r w:rsidR="008F6376">
        <w:rPr>
          <w:sz w:val="28"/>
          <w:szCs w:val="28"/>
        </w:rPr>
        <w:t xml:space="preserve">ân dân tỉnh Thừa Thiên Huế </w:t>
      </w:r>
      <w:r w:rsidRPr="00CE4E54">
        <w:rPr>
          <w:sz w:val="28"/>
          <w:szCs w:val="28"/>
        </w:rPr>
        <w:t>nhận được</w:t>
      </w:r>
      <w:r>
        <w:rPr>
          <w:sz w:val="28"/>
          <w:szCs w:val="28"/>
        </w:rPr>
        <w:t xml:space="preserve"> Công văn số 59</w:t>
      </w:r>
      <w:r w:rsidRPr="00CE4E54">
        <w:rPr>
          <w:sz w:val="28"/>
          <w:szCs w:val="28"/>
        </w:rPr>
        <w:t xml:space="preserve">/UB-PA </w:t>
      </w:r>
      <w:r>
        <w:rPr>
          <w:sz w:val="28"/>
          <w:szCs w:val="28"/>
        </w:rPr>
        <w:t>ngày 19 tháng 01</w:t>
      </w:r>
      <w:r w:rsidRPr="00CE4E54">
        <w:rPr>
          <w:sz w:val="28"/>
          <w:szCs w:val="28"/>
        </w:rPr>
        <w:t xml:space="preserve"> năm 2017 của Ủy ban Công tác về các Tổ chức phi Chính phủ Nước ngoài </w:t>
      </w:r>
      <w:r>
        <w:rPr>
          <w:sz w:val="28"/>
          <w:szCs w:val="28"/>
        </w:rPr>
        <w:t xml:space="preserve">hỏi </w:t>
      </w:r>
      <w:r w:rsidRPr="00CE4E54">
        <w:rPr>
          <w:sz w:val="28"/>
          <w:szCs w:val="28"/>
        </w:rPr>
        <w:t xml:space="preserve">ý kiến về việc về việc cấp Giấy Đăng ký </w:t>
      </w:r>
      <w:r>
        <w:rPr>
          <w:sz w:val="28"/>
          <w:szCs w:val="28"/>
        </w:rPr>
        <w:t>Hoạt động cho tổ chức Australian Volunteers International (AVI), quốc tịch Úc</w:t>
      </w:r>
      <w:r w:rsidRPr="00CE4E54">
        <w:rPr>
          <w:sz w:val="28"/>
          <w:szCs w:val="28"/>
        </w:rPr>
        <w:t>. Liên quan đến việc này, Ủy ban nhân</w:t>
      </w:r>
      <w:r w:rsidR="00896E60">
        <w:rPr>
          <w:sz w:val="28"/>
          <w:szCs w:val="28"/>
        </w:rPr>
        <w:t xml:space="preserve"> dân tỉnh Thừa Thiên Huế có ý kiến</w:t>
      </w:r>
      <w:r w:rsidRPr="00CE4E54">
        <w:rPr>
          <w:sz w:val="28"/>
          <w:szCs w:val="28"/>
        </w:rPr>
        <w:t xml:space="preserve"> như sau:</w:t>
      </w:r>
    </w:p>
    <w:p w:rsidR="004F41AA" w:rsidRDefault="004F41AA" w:rsidP="004F41AA">
      <w:pPr>
        <w:spacing w:before="120" w:after="120"/>
        <w:ind w:firstLine="720"/>
        <w:jc w:val="both"/>
        <w:rPr>
          <w:sz w:val="28"/>
          <w:szCs w:val="28"/>
        </w:rPr>
      </w:pPr>
      <w:r>
        <w:rPr>
          <w:sz w:val="28"/>
          <w:szCs w:val="28"/>
        </w:rPr>
        <w:t>Trong giai đoạn từ năm 2012-2017</w:t>
      </w:r>
      <w:r w:rsidRPr="00891525">
        <w:rPr>
          <w:sz w:val="28"/>
          <w:szCs w:val="28"/>
        </w:rPr>
        <w:t xml:space="preserve">, </w:t>
      </w:r>
      <w:r>
        <w:rPr>
          <w:sz w:val="28"/>
          <w:szCs w:val="28"/>
        </w:rPr>
        <w:t>tổ chức AVI đã cung cấp tình nguyện viên Úc cho các tổ chức, cơ quan trên địa bàn tỉnh để hỗ trợ triển khai các hoạt động gồm: tổ chức Cứu trợ nhà thờ Na Uy (viết tắt là NAV</w:t>
      </w:r>
      <w:r w:rsidRPr="00A033C5">
        <w:rPr>
          <w:sz w:val="28"/>
          <w:szCs w:val="28"/>
        </w:rPr>
        <w:t xml:space="preserve"> </w:t>
      </w:r>
      <w:r>
        <w:rPr>
          <w:sz w:val="28"/>
          <w:szCs w:val="28"/>
        </w:rPr>
        <w:t>- hỗ trợ giúp xây dựng các chương trình, báo cáo dự án), Trung tâm nghiên cứu và phát triển xã hội (viết tắt là CSRD - hỗ trợ giúp xây dựng các chính sách quản lý nội bộ cơ quan, quản lý nhân sự, xây dựng bộ quy tắc quản lý công việc), Trung tâm phát triển nông thôn miền Trung (viết tắt là CRD - hỗ trợ nâng cao năng lực cho cán bộ CRD và các tổ chức đối tác về Công ước quốc tế về quyền trẻ em và các văn bản, vấn đề liên quan (thông qua tập huấn, hội thảo chuyên đề), xây dựng các đề xuất dự án về quyền trẻ em), Quỹ những trái tim Huế (viết tắt là H4HF - hỗ</w:t>
      </w:r>
      <w:r w:rsidR="001C1F14">
        <w:rPr>
          <w:sz w:val="28"/>
          <w:szCs w:val="28"/>
        </w:rPr>
        <w:t xml:space="preserve"> trợ phát triển dự án Tín dụng v</w:t>
      </w:r>
      <w:r>
        <w:rPr>
          <w:sz w:val="28"/>
          <w:szCs w:val="28"/>
        </w:rPr>
        <w:t xml:space="preserve">i mô, hỗ trợ sinh kế cho người khuyết tật) và Trường Cao đẳng Công nghiệp Huế (giúp giảng dạy tiếng Anh, công nghệ thực phẩm). </w:t>
      </w:r>
    </w:p>
    <w:p w:rsidR="004F41AA" w:rsidRPr="00CE4E54" w:rsidRDefault="004F41AA" w:rsidP="004F41AA">
      <w:pPr>
        <w:spacing w:before="120" w:after="120"/>
        <w:ind w:firstLine="720"/>
        <w:jc w:val="both"/>
        <w:rPr>
          <w:sz w:val="28"/>
          <w:szCs w:val="28"/>
        </w:rPr>
      </w:pPr>
      <w:r>
        <w:rPr>
          <w:sz w:val="28"/>
          <w:szCs w:val="28"/>
        </w:rPr>
        <w:t>Nhìn chung sự tham gia của các tình nguyện viên từ tổ chức AVI đã góp phần tích cực trong việc hỗ trợ, nâng cao chất lượng cuộc sống và cải thiện sinh kế cho người dân; thúc đẩy hợp tác kinh tế, xã hội thông qua trao đổi và học tập kinh nghiệm giữa các bên; tăng cường giao lưu văn hóa và hiểu biết giữa Úc với địa phương</w:t>
      </w:r>
      <w:r w:rsidRPr="00CE4E54">
        <w:rPr>
          <w:sz w:val="28"/>
          <w:szCs w:val="28"/>
        </w:rPr>
        <w:t xml:space="preserve">. </w:t>
      </w:r>
    </w:p>
    <w:p w:rsidR="004F41AA" w:rsidRPr="00CE4E54" w:rsidRDefault="004F41AA" w:rsidP="004F41AA">
      <w:pPr>
        <w:spacing w:before="120" w:after="120"/>
        <w:ind w:firstLine="720"/>
        <w:jc w:val="both"/>
        <w:rPr>
          <w:sz w:val="28"/>
          <w:szCs w:val="28"/>
        </w:rPr>
      </w:pPr>
      <w:r w:rsidRPr="00CE4E54">
        <w:rPr>
          <w:sz w:val="28"/>
          <w:szCs w:val="28"/>
          <w:lang w:val="vi-VN"/>
        </w:rPr>
        <w:t xml:space="preserve">Ủy ban nhân dân tỉnh Thừa Thiên Huế </w:t>
      </w:r>
      <w:r w:rsidRPr="00CE4E54">
        <w:rPr>
          <w:sz w:val="28"/>
          <w:szCs w:val="28"/>
        </w:rPr>
        <w:t xml:space="preserve">xin </w:t>
      </w:r>
      <w:r w:rsidRPr="00CE4E54">
        <w:rPr>
          <w:sz w:val="28"/>
          <w:szCs w:val="28"/>
          <w:lang w:val="vi-VN"/>
        </w:rPr>
        <w:t>trao đổi</w:t>
      </w:r>
      <w:r w:rsidRPr="00CE4E54">
        <w:rPr>
          <w:sz w:val="28"/>
          <w:szCs w:val="28"/>
        </w:rPr>
        <w:t xml:space="preserve"> với</w:t>
      </w:r>
      <w:r w:rsidRPr="00CE4E54">
        <w:rPr>
          <w:sz w:val="28"/>
          <w:szCs w:val="28"/>
          <w:lang w:val="vi-VN"/>
        </w:rPr>
        <w:t xml:space="preserve"> Ủy ban Công tác về các Tổ chức phi Chính phủ Nước ngoài </w:t>
      </w:r>
      <w:r w:rsidRPr="00CE4E54">
        <w:rPr>
          <w:sz w:val="28"/>
          <w:szCs w:val="28"/>
        </w:rPr>
        <w:t>và đề nghị</w:t>
      </w:r>
      <w:r>
        <w:rPr>
          <w:sz w:val="28"/>
          <w:szCs w:val="28"/>
          <w:lang w:val="vi-VN"/>
        </w:rPr>
        <w:t xml:space="preserve"> Quý Ủy ban</w:t>
      </w:r>
      <w:r w:rsidRPr="00CE4E54">
        <w:rPr>
          <w:sz w:val="28"/>
          <w:szCs w:val="28"/>
          <w:lang w:val="vi-VN"/>
        </w:rPr>
        <w:t xml:space="preserve"> tham mưu Bộ Ngoại giao Việt Nam </w:t>
      </w:r>
      <w:r>
        <w:rPr>
          <w:sz w:val="28"/>
          <w:szCs w:val="28"/>
        </w:rPr>
        <w:t>xem xét</w:t>
      </w:r>
      <w:r w:rsidRPr="00CE4E54">
        <w:rPr>
          <w:sz w:val="28"/>
          <w:szCs w:val="28"/>
        </w:rPr>
        <w:t xml:space="preserve"> việc </w:t>
      </w:r>
      <w:r>
        <w:rPr>
          <w:sz w:val="28"/>
          <w:szCs w:val="28"/>
        </w:rPr>
        <w:t>cấp Giấy đăng ký H</w:t>
      </w:r>
      <w:r w:rsidRPr="00CE4E54">
        <w:rPr>
          <w:sz w:val="28"/>
          <w:szCs w:val="28"/>
        </w:rPr>
        <w:t xml:space="preserve">oạt động cho Tổ chức </w:t>
      </w:r>
      <w:r>
        <w:rPr>
          <w:sz w:val="28"/>
          <w:szCs w:val="28"/>
        </w:rPr>
        <w:t>AVI./.</w:t>
      </w:r>
    </w:p>
    <w:tbl>
      <w:tblPr>
        <w:tblW w:w="9288" w:type="dxa"/>
        <w:tblLayout w:type="fixed"/>
        <w:tblLook w:val="0000" w:firstRow="0" w:lastRow="0" w:firstColumn="0" w:lastColumn="0" w:noHBand="0" w:noVBand="0"/>
      </w:tblPr>
      <w:tblGrid>
        <w:gridCol w:w="4788"/>
        <w:gridCol w:w="4500"/>
      </w:tblGrid>
      <w:tr w:rsidR="004F41AA" w:rsidRPr="00CE4E54" w:rsidTr="009C3D2A">
        <w:tc>
          <w:tcPr>
            <w:tcW w:w="4788" w:type="dxa"/>
          </w:tcPr>
          <w:p w:rsidR="004F41AA" w:rsidRPr="00CE4E54" w:rsidRDefault="004F41AA" w:rsidP="009C3D2A">
            <w:pPr>
              <w:jc w:val="both"/>
              <w:rPr>
                <w:b/>
                <w:i/>
              </w:rPr>
            </w:pPr>
            <w:r w:rsidRPr="00CE4E54">
              <w:rPr>
                <w:b/>
                <w:i/>
              </w:rPr>
              <w:t>Nơi nhận:</w:t>
            </w:r>
          </w:p>
          <w:p w:rsidR="004F41AA" w:rsidRPr="00CE4E54" w:rsidRDefault="004F41AA" w:rsidP="004F41AA">
            <w:pPr>
              <w:numPr>
                <w:ilvl w:val="0"/>
                <w:numId w:val="1"/>
              </w:numPr>
              <w:jc w:val="both"/>
              <w:rPr>
                <w:sz w:val="22"/>
              </w:rPr>
            </w:pPr>
            <w:r w:rsidRPr="00CE4E54">
              <w:rPr>
                <w:sz w:val="22"/>
              </w:rPr>
              <w:t>Như trên;</w:t>
            </w:r>
          </w:p>
          <w:p w:rsidR="004F41AA" w:rsidRPr="00CE4E54" w:rsidRDefault="004F41AA" w:rsidP="004F41AA">
            <w:pPr>
              <w:numPr>
                <w:ilvl w:val="0"/>
                <w:numId w:val="1"/>
              </w:numPr>
              <w:jc w:val="both"/>
              <w:rPr>
                <w:sz w:val="22"/>
              </w:rPr>
            </w:pPr>
            <w:r w:rsidRPr="00CE4E54">
              <w:rPr>
                <w:sz w:val="22"/>
              </w:rPr>
              <w:t>CT và các PCT UBND Tỉnh;</w:t>
            </w:r>
          </w:p>
          <w:p w:rsidR="004F41AA" w:rsidRPr="00CE4E54" w:rsidRDefault="004F41AA" w:rsidP="004F41AA">
            <w:pPr>
              <w:numPr>
                <w:ilvl w:val="0"/>
                <w:numId w:val="1"/>
              </w:numPr>
              <w:jc w:val="both"/>
              <w:rPr>
                <w:sz w:val="22"/>
              </w:rPr>
            </w:pPr>
            <w:r w:rsidRPr="00CE4E54">
              <w:rPr>
                <w:sz w:val="22"/>
              </w:rPr>
              <w:t>Các Sở: NgV, KH-ĐT, TC;</w:t>
            </w:r>
          </w:p>
          <w:p w:rsidR="004F41AA" w:rsidRPr="00CE4E54" w:rsidRDefault="004F41AA" w:rsidP="004F41AA">
            <w:pPr>
              <w:numPr>
                <w:ilvl w:val="0"/>
                <w:numId w:val="1"/>
              </w:numPr>
              <w:jc w:val="both"/>
              <w:rPr>
                <w:sz w:val="22"/>
              </w:rPr>
            </w:pPr>
            <w:r w:rsidRPr="00CE4E54">
              <w:rPr>
                <w:sz w:val="22"/>
              </w:rPr>
              <w:t>Công an Tỉnh;</w:t>
            </w:r>
          </w:p>
          <w:p w:rsidR="004F41AA" w:rsidRPr="00CE4E54" w:rsidRDefault="004F41AA" w:rsidP="004F41AA">
            <w:pPr>
              <w:numPr>
                <w:ilvl w:val="0"/>
                <w:numId w:val="1"/>
              </w:numPr>
              <w:jc w:val="both"/>
              <w:rPr>
                <w:sz w:val="22"/>
              </w:rPr>
            </w:pPr>
            <w:r w:rsidRPr="00CE4E54">
              <w:rPr>
                <w:sz w:val="22"/>
              </w:rPr>
              <w:t>Lưu: VT, VX, ĐN.</w:t>
            </w:r>
          </w:p>
        </w:tc>
        <w:tc>
          <w:tcPr>
            <w:tcW w:w="4500" w:type="dxa"/>
          </w:tcPr>
          <w:p w:rsidR="004F41AA" w:rsidRPr="00CE4E54" w:rsidRDefault="00187EAD" w:rsidP="009C3D2A">
            <w:pPr>
              <w:pStyle w:val="Heading1"/>
              <w:rPr>
                <w:sz w:val="30"/>
                <w:szCs w:val="30"/>
              </w:rPr>
            </w:pPr>
            <w:r>
              <w:rPr>
                <w:sz w:val="30"/>
                <w:szCs w:val="30"/>
                <w:lang w:val="en-US"/>
              </w:rPr>
              <w:t>TM.</w:t>
            </w:r>
            <w:r w:rsidR="004F41AA">
              <w:rPr>
                <w:sz w:val="30"/>
                <w:szCs w:val="30"/>
              </w:rPr>
              <w:t>ỦY</w:t>
            </w:r>
            <w:r w:rsidR="004F41AA" w:rsidRPr="00CE4E54">
              <w:rPr>
                <w:sz w:val="30"/>
                <w:szCs w:val="30"/>
              </w:rPr>
              <w:t xml:space="preserve"> BAN NHÂN DÂN </w:t>
            </w:r>
          </w:p>
          <w:p w:rsidR="004F41AA" w:rsidRDefault="00187EAD" w:rsidP="009C3D2A">
            <w:pPr>
              <w:pStyle w:val="Heading1"/>
              <w:rPr>
                <w:sz w:val="30"/>
                <w:szCs w:val="30"/>
                <w:lang w:val="en-US"/>
              </w:rPr>
            </w:pPr>
            <w:r>
              <w:rPr>
                <w:sz w:val="30"/>
                <w:szCs w:val="30"/>
                <w:lang w:val="en-US"/>
              </w:rPr>
              <w:t>KT.</w:t>
            </w:r>
            <w:r w:rsidR="004F41AA" w:rsidRPr="00CE4E54">
              <w:rPr>
                <w:sz w:val="30"/>
                <w:szCs w:val="30"/>
              </w:rPr>
              <w:t>CHỦ TỊCH</w:t>
            </w:r>
          </w:p>
          <w:p w:rsidR="00187EAD" w:rsidRPr="00187EAD" w:rsidRDefault="00187EAD" w:rsidP="00187EAD">
            <w:pPr>
              <w:jc w:val="center"/>
              <w:rPr>
                <w:b/>
                <w:sz w:val="28"/>
                <w:lang w:eastAsia="x-none"/>
              </w:rPr>
            </w:pPr>
            <w:r w:rsidRPr="00187EAD">
              <w:rPr>
                <w:b/>
                <w:sz w:val="28"/>
                <w:lang w:eastAsia="x-none"/>
              </w:rPr>
              <w:t>PHÓ CHỦ TỊCH</w:t>
            </w:r>
          </w:p>
          <w:p w:rsidR="004F41AA" w:rsidRPr="00CE4E54" w:rsidRDefault="004F41AA" w:rsidP="009C3D2A">
            <w:pPr>
              <w:jc w:val="center"/>
              <w:rPr>
                <w:b/>
                <w:sz w:val="26"/>
                <w:szCs w:val="26"/>
              </w:rPr>
            </w:pPr>
          </w:p>
        </w:tc>
      </w:tr>
    </w:tbl>
    <w:p w:rsidR="004F41AA" w:rsidRPr="00CE4E54" w:rsidRDefault="004F41AA" w:rsidP="004F41AA">
      <w:pPr>
        <w:rPr>
          <w:sz w:val="2"/>
          <w:szCs w:val="2"/>
        </w:rPr>
      </w:pPr>
    </w:p>
    <w:p w:rsidR="00091AFC" w:rsidRDefault="00F90BCD">
      <w:r>
        <w:rPr>
          <w:noProof/>
          <w:sz w:val="28"/>
          <w:szCs w:val="28"/>
          <w:lang w:val="vi-VN" w:eastAsia="vi-VN"/>
        </w:rPr>
        <mc:AlternateContent>
          <mc:Choice Requires="wps">
            <w:drawing>
              <wp:anchor distT="0" distB="0" distL="114300" distR="114300" simplePos="0" relativeHeight="251661312" behindDoc="0" locked="0" layoutInCell="1" allowOverlap="1" wp14:anchorId="08913A89" wp14:editId="467F3E2F">
                <wp:simplePos x="0" y="0"/>
                <wp:positionH relativeFrom="column">
                  <wp:posOffset>3018790</wp:posOffset>
                </wp:positionH>
                <wp:positionV relativeFrom="paragraph">
                  <wp:posOffset>446405</wp:posOffset>
                </wp:positionV>
                <wp:extent cx="2966085" cy="314325"/>
                <wp:effectExtent l="0" t="0" r="2476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314325"/>
                        </a:xfrm>
                        <a:prstGeom prst="rect">
                          <a:avLst/>
                        </a:prstGeom>
                        <a:solidFill>
                          <a:srgbClr val="FFFFFF"/>
                        </a:solidFill>
                        <a:ln w="9525">
                          <a:solidFill>
                            <a:srgbClr val="FFFFFF"/>
                          </a:solidFill>
                          <a:miter lim="800000"/>
                          <a:headEnd/>
                          <a:tailEnd/>
                        </a:ln>
                      </wps:spPr>
                      <wps:txbx>
                        <w:txbxContent>
                          <w:p w:rsidR="00F90BCD" w:rsidRPr="007F4CA1" w:rsidRDefault="00F90BCD" w:rsidP="001860A3">
                            <w:pPr>
                              <w:jc w:val="center"/>
                              <w:rPr>
                                <w:sz w:val="28"/>
                                <w:szCs w:val="28"/>
                              </w:rPr>
                            </w:pPr>
                            <w:bookmarkStart w:id="0" w:name="_GoBack"/>
                            <w:r>
                              <w:rPr>
                                <w:b/>
                                <w:sz w:val="28"/>
                                <w:szCs w:val="28"/>
                              </w:rPr>
                              <w:t>Nguyễn Dung</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7.7pt;margin-top:35.15pt;width:233.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" strokecolor="white">
                <v:textbox>
                  <w:txbxContent>
                    <w:p w:rsidR="00F90BCD" w:rsidRPr="007F4CA1" w:rsidRDefault="00F90BCD" w:rsidP="001860A3">
                      <w:pPr>
                        <w:jc w:val="center"/>
                        <w:rPr>
                          <w:sz w:val="28"/>
                          <w:szCs w:val="28"/>
                        </w:rPr>
                      </w:pPr>
                      <w:bookmarkStart w:id="1" w:name="_GoBack"/>
                      <w:r>
                        <w:rPr>
                          <w:b/>
                          <w:sz w:val="28"/>
                          <w:szCs w:val="28"/>
                        </w:rPr>
                        <w:t>Nguyễn Dung</w:t>
                      </w:r>
                      <w:bookmarkEnd w:id="1"/>
                    </w:p>
                  </w:txbxContent>
                </v:textbox>
              </v:shape>
            </w:pict>
          </mc:Fallback>
        </mc:AlternateContent>
      </w:r>
    </w:p>
    <w:sectPr w:rsidR="00091AFC" w:rsidSect="00187EAD">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41E1"/>
    <w:multiLevelType w:val="hybridMultilevel"/>
    <w:tmpl w:val="4FAABFD6"/>
    <w:lvl w:ilvl="0" w:tplc="68785CBE">
      <w:start w:val="1"/>
      <w:numFmt w:val="bullet"/>
      <w:lvlText w:val="-"/>
      <w:lvlJc w:val="left"/>
      <w:pPr>
        <w:tabs>
          <w:tab w:val="num" w:pos="159"/>
        </w:tabs>
        <w:ind w:left="159" w:hanging="159"/>
      </w:pPr>
      <w:rPr>
        <w:rFonts w:ascii="Times New Roman" w:eastAsia="Times New Roman" w:hAnsi="Times New Roman" w:cs="Times New Roman" w:hint="default"/>
      </w:rPr>
    </w:lvl>
    <w:lvl w:ilvl="1" w:tplc="04090003" w:tentative="1">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AA"/>
    <w:rsid w:val="00091AFC"/>
    <w:rsid w:val="00187EAD"/>
    <w:rsid w:val="001C1F14"/>
    <w:rsid w:val="004F41AA"/>
    <w:rsid w:val="00896E60"/>
    <w:rsid w:val="008F6376"/>
    <w:rsid w:val="00E714F5"/>
    <w:rsid w:val="00F9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1AA"/>
    <w:pPr>
      <w:keepNext/>
      <w:jc w:val="center"/>
      <w:outlineLvl w:val="0"/>
    </w:pPr>
    <w:rPr>
      <w:b/>
      <w:szCs w:val="20"/>
      <w:lang w:val="x-none" w:eastAsia="x-none"/>
    </w:rPr>
  </w:style>
  <w:style w:type="paragraph" w:styleId="Heading3">
    <w:name w:val="heading 3"/>
    <w:basedOn w:val="Normal"/>
    <w:next w:val="Normal"/>
    <w:link w:val="Heading3Char"/>
    <w:qFormat/>
    <w:rsid w:val="004F41AA"/>
    <w:pPr>
      <w:keepNext/>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1AA"/>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rsid w:val="004F41AA"/>
    <w:rPr>
      <w:rFonts w:ascii="Times New Roman" w:eastAsia="Times New Roman" w:hAnsi="Times New Roman" w:cs="Times New Roman"/>
      <w:i/>
      <w:sz w:val="24"/>
      <w:szCs w:val="20"/>
    </w:rPr>
  </w:style>
  <w:style w:type="paragraph" w:styleId="BodyText">
    <w:name w:val="Body Text"/>
    <w:basedOn w:val="Normal"/>
    <w:link w:val="BodyTextChar"/>
    <w:rsid w:val="004F41AA"/>
    <w:pPr>
      <w:jc w:val="both"/>
    </w:pPr>
    <w:rPr>
      <w:b/>
      <w:szCs w:val="20"/>
    </w:rPr>
  </w:style>
  <w:style w:type="character" w:customStyle="1" w:styleId="BodyTextChar">
    <w:name w:val="Body Text Char"/>
    <w:basedOn w:val="DefaultParagraphFont"/>
    <w:link w:val="BodyText"/>
    <w:rsid w:val="004F41AA"/>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1AA"/>
    <w:pPr>
      <w:keepNext/>
      <w:jc w:val="center"/>
      <w:outlineLvl w:val="0"/>
    </w:pPr>
    <w:rPr>
      <w:b/>
      <w:szCs w:val="20"/>
      <w:lang w:val="x-none" w:eastAsia="x-none"/>
    </w:rPr>
  </w:style>
  <w:style w:type="paragraph" w:styleId="Heading3">
    <w:name w:val="heading 3"/>
    <w:basedOn w:val="Normal"/>
    <w:next w:val="Normal"/>
    <w:link w:val="Heading3Char"/>
    <w:qFormat/>
    <w:rsid w:val="004F41AA"/>
    <w:pPr>
      <w:keepNext/>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1AA"/>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rsid w:val="004F41AA"/>
    <w:rPr>
      <w:rFonts w:ascii="Times New Roman" w:eastAsia="Times New Roman" w:hAnsi="Times New Roman" w:cs="Times New Roman"/>
      <w:i/>
      <w:sz w:val="24"/>
      <w:szCs w:val="20"/>
    </w:rPr>
  </w:style>
  <w:style w:type="paragraph" w:styleId="BodyText">
    <w:name w:val="Body Text"/>
    <w:basedOn w:val="Normal"/>
    <w:link w:val="BodyTextChar"/>
    <w:rsid w:val="004F41AA"/>
    <w:pPr>
      <w:jc w:val="both"/>
    </w:pPr>
    <w:rPr>
      <w:b/>
      <w:szCs w:val="20"/>
    </w:rPr>
  </w:style>
  <w:style w:type="character" w:customStyle="1" w:styleId="BodyTextChar">
    <w:name w:val="Body Text Char"/>
    <w:basedOn w:val="DefaultParagraphFont"/>
    <w:link w:val="BodyText"/>
    <w:rsid w:val="004F41A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Toan Ho Anh</cp:lastModifiedBy>
  <cp:revision>8</cp:revision>
  <dcterms:created xsi:type="dcterms:W3CDTF">2018-02-26T07:09:00Z</dcterms:created>
  <dcterms:modified xsi:type="dcterms:W3CDTF">2018-02-26T07:55:00Z</dcterms:modified>
</cp:coreProperties>
</file>